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6EEA6" w14:textId="77777777" w:rsidR="00EB3A9D" w:rsidRPr="00FC09B1" w:rsidRDefault="00EB3A9D" w:rsidP="009E62EC">
      <w:pPr>
        <w:pStyle w:val="Heading1"/>
        <w:spacing w:before="120" w:after="120"/>
        <w:rPr>
          <w:color w:val="00284A"/>
          <w:lang w:val="en-AU"/>
        </w:rPr>
      </w:pPr>
      <w:r w:rsidRPr="00FC09B1">
        <w:rPr>
          <w:color w:val="00284A"/>
          <w:lang w:val="en-AU"/>
        </w:rPr>
        <w:t>WHS001 Work Health and Safety Policy</w:t>
      </w:r>
    </w:p>
    <w:p w14:paraId="5F76EEA7" w14:textId="77777777" w:rsidR="00EB3A9D" w:rsidRPr="00FC09B1" w:rsidRDefault="00EB3A9D" w:rsidP="00EB3A9D">
      <w:pPr>
        <w:pStyle w:val="BodyText"/>
        <w:spacing w:before="0" w:after="0" w:line="240" w:lineRule="auto"/>
        <w:jc w:val="both"/>
        <w:rPr>
          <w:rFonts w:cs="Arial"/>
          <w:i/>
          <w:color w:val="FF0000"/>
          <w:sz w:val="20"/>
          <w:szCs w:val="20"/>
          <w:lang w:val="en-AU"/>
        </w:rPr>
      </w:pPr>
      <w:r w:rsidRPr="00FC09B1">
        <w:rPr>
          <w:rFonts w:cs="Arial"/>
          <w:i/>
          <w:color w:val="FF0000"/>
          <w:sz w:val="20"/>
          <w:szCs w:val="20"/>
          <w:lang w:val="en-AU"/>
        </w:rPr>
        <w:t xml:space="preserve">References: </w:t>
      </w:r>
    </w:p>
    <w:p w14:paraId="5F76EEA8" w14:textId="77777777" w:rsidR="00EB3A9D" w:rsidRPr="00FC09B1" w:rsidRDefault="00EB3A9D" w:rsidP="00EB3A9D">
      <w:pPr>
        <w:numPr>
          <w:ilvl w:val="0"/>
          <w:numId w:val="10"/>
        </w:numPr>
        <w:jc w:val="both"/>
        <w:rPr>
          <w:rFonts w:cs="Arial"/>
          <w:i/>
          <w:color w:val="FF0000"/>
          <w:sz w:val="20"/>
          <w:szCs w:val="20"/>
          <w:lang w:val="en-AU"/>
        </w:rPr>
      </w:pPr>
      <w:r w:rsidRPr="00FC09B1">
        <w:rPr>
          <w:rFonts w:cs="Arial"/>
          <w:i/>
          <w:color w:val="FF0000"/>
          <w:sz w:val="20"/>
          <w:szCs w:val="20"/>
          <w:lang w:val="en-AU"/>
        </w:rPr>
        <w:t xml:space="preserve">WHS Act 2011 pt.2 div.2 s.19 (Primary duty of a ‘person conducting a business or undertaking’) </w:t>
      </w:r>
    </w:p>
    <w:p w14:paraId="5F76EEA9" w14:textId="77777777" w:rsidR="00EB3A9D" w:rsidRPr="00FC09B1" w:rsidRDefault="00EB3A9D" w:rsidP="00EB3A9D">
      <w:pPr>
        <w:numPr>
          <w:ilvl w:val="0"/>
          <w:numId w:val="10"/>
        </w:numPr>
        <w:jc w:val="both"/>
        <w:rPr>
          <w:rFonts w:cs="Arial"/>
          <w:i/>
          <w:color w:val="FF0000"/>
          <w:sz w:val="20"/>
          <w:szCs w:val="20"/>
          <w:lang w:val="en-AU"/>
        </w:rPr>
      </w:pPr>
      <w:r w:rsidRPr="00FC09B1">
        <w:rPr>
          <w:rFonts w:cs="Arial"/>
          <w:i/>
          <w:color w:val="FF0000"/>
          <w:sz w:val="20"/>
          <w:szCs w:val="20"/>
          <w:lang w:val="en-AU"/>
        </w:rPr>
        <w:t xml:space="preserve">AS/NZS 4801:2001 OHS Management Systems </w:t>
      </w:r>
    </w:p>
    <w:p w14:paraId="5F76EEAA" w14:textId="77777777" w:rsidR="00EB3A9D" w:rsidRPr="00FC09B1" w:rsidRDefault="00EB3A9D" w:rsidP="00EB3A9D">
      <w:pPr>
        <w:jc w:val="both"/>
        <w:rPr>
          <w:rFonts w:ascii="Arial Bold" w:hAnsi="Arial Bold" w:cs="Arial"/>
          <w:b/>
          <w:bCs/>
          <w:color w:val="auto"/>
          <w:szCs w:val="22"/>
          <w:lang w:val="en-AU"/>
        </w:rPr>
      </w:pPr>
    </w:p>
    <w:p w14:paraId="5F76EEAB" w14:textId="77777777" w:rsidR="00EB3A9D" w:rsidRPr="00FC09B1" w:rsidRDefault="00EB3A9D" w:rsidP="009E62EC">
      <w:pPr>
        <w:rPr>
          <w:rFonts w:ascii="Arial Bold" w:hAnsi="Arial Bold" w:cs="Arial"/>
          <w:b/>
          <w:bCs/>
          <w:color w:val="auto"/>
          <w:szCs w:val="22"/>
          <w:lang w:val="en-AU"/>
        </w:rPr>
      </w:pPr>
      <w:r w:rsidRPr="00FC09B1">
        <w:rPr>
          <w:rFonts w:ascii="Arial Bold" w:hAnsi="Arial Bold" w:cs="Arial"/>
          <w:b/>
          <w:bCs/>
          <w:color w:val="auto"/>
          <w:szCs w:val="22"/>
          <w:lang w:val="en-AU"/>
        </w:rPr>
        <w:t>Obligations</w:t>
      </w:r>
    </w:p>
    <w:p w14:paraId="5F76EEAC" w14:textId="77777777" w:rsidR="00EB3A9D" w:rsidRPr="00FC09B1" w:rsidRDefault="00EB3A9D" w:rsidP="009E62EC">
      <w:pPr>
        <w:rPr>
          <w:rFonts w:cs="Arial"/>
          <w:color w:val="auto"/>
          <w:sz w:val="20"/>
          <w:szCs w:val="20"/>
          <w:lang w:val="en-AU"/>
        </w:rPr>
      </w:pPr>
      <w:r w:rsidRPr="00FC09B1">
        <w:rPr>
          <w:rFonts w:cs="Arial"/>
          <w:color w:val="auto"/>
          <w:sz w:val="20"/>
          <w:szCs w:val="20"/>
          <w:lang w:val="en-AU"/>
        </w:rPr>
        <w:t xml:space="preserve">In accordance with the Work Health and Safety Legislation 2011 this service recognises its moral and legal obligation to provide a safe and healthy working environment for educators and coordinators, relief educators and Centre visitors, (defined in the WHS Act 2011 as workers) so far as is reasonably practicable. We are also committed to providing a safe and healthy environment for those in our care, our workers and visitors so far as is reasonably practicable. We are committed to implementing and maintaining a clear, Work Health and Safety Management System that has the support of everyone in the organisation. </w:t>
      </w:r>
    </w:p>
    <w:p w14:paraId="5F76EEAD" w14:textId="77777777" w:rsidR="00EB3A9D" w:rsidRPr="00FC09B1" w:rsidRDefault="00EB3A9D" w:rsidP="009E62EC">
      <w:pPr>
        <w:rPr>
          <w:rFonts w:cs="Arial"/>
          <w:color w:val="auto"/>
          <w:sz w:val="20"/>
          <w:szCs w:val="20"/>
          <w:lang w:val="en-AU"/>
        </w:rPr>
      </w:pPr>
    </w:p>
    <w:p w14:paraId="5F76EEAE" w14:textId="77777777" w:rsidR="00EB3A9D" w:rsidRPr="00FC09B1" w:rsidRDefault="00EB3A9D" w:rsidP="009E62EC">
      <w:pPr>
        <w:rPr>
          <w:rFonts w:ascii="Arial Bold" w:hAnsi="Arial Bold" w:cs="Arial"/>
          <w:b/>
          <w:bCs/>
          <w:color w:val="auto"/>
          <w:szCs w:val="22"/>
          <w:lang w:val="en-AU"/>
        </w:rPr>
      </w:pPr>
      <w:r w:rsidRPr="00FC09B1">
        <w:rPr>
          <w:rFonts w:ascii="Arial Bold" w:hAnsi="Arial Bold" w:cs="Arial"/>
          <w:b/>
          <w:bCs/>
          <w:color w:val="auto"/>
          <w:szCs w:val="22"/>
          <w:lang w:val="en-AU"/>
        </w:rPr>
        <w:t>Objectives</w:t>
      </w:r>
    </w:p>
    <w:p w14:paraId="5F76EEAF" w14:textId="77777777" w:rsidR="00EB3A9D" w:rsidRPr="00FC09B1" w:rsidRDefault="00EB3A9D" w:rsidP="009E62EC">
      <w:pPr>
        <w:rPr>
          <w:rFonts w:cs="Arial"/>
          <w:color w:val="auto"/>
          <w:sz w:val="20"/>
          <w:szCs w:val="20"/>
          <w:lang w:val="en-AU"/>
        </w:rPr>
      </w:pPr>
      <w:r w:rsidRPr="00FC09B1">
        <w:rPr>
          <w:rFonts w:cs="Arial"/>
          <w:color w:val="auto"/>
          <w:sz w:val="20"/>
          <w:szCs w:val="20"/>
          <w:lang w:val="en-AU"/>
        </w:rPr>
        <w:t>So far as is reasonably practicable we will:</w:t>
      </w:r>
    </w:p>
    <w:p w14:paraId="5F76EEB0" w14:textId="77777777" w:rsidR="00EB3A9D" w:rsidRPr="00FC09B1" w:rsidRDefault="00EB3A9D" w:rsidP="009E62EC">
      <w:pPr>
        <w:rPr>
          <w:rFonts w:cs="Arial"/>
          <w:color w:val="auto"/>
          <w:sz w:val="10"/>
          <w:szCs w:val="10"/>
          <w:lang w:val="en-AU"/>
        </w:rPr>
      </w:pPr>
    </w:p>
    <w:p w14:paraId="5F76EEB1" w14:textId="77777777" w:rsidR="00EB3A9D" w:rsidRPr="00FC09B1" w:rsidRDefault="00EB3A9D" w:rsidP="009E62EC">
      <w:pPr>
        <w:numPr>
          <w:ilvl w:val="0"/>
          <w:numId w:val="2"/>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 xml:space="preserve">Provide a safe and healthy workplace for all employer at this service </w:t>
      </w:r>
    </w:p>
    <w:p w14:paraId="5F76EEB2" w14:textId="77777777" w:rsidR="00EB3A9D" w:rsidRPr="00FC09B1" w:rsidRDefault="00EB3A9D" w:rsidP="009E62EC">
      <w:pPr>
        <w:numPr>
          <w:ilvl w:val="0"/>
          <w:numId w:val="2"/>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Provide safe equipment</w:t>
      </w:r>
    </w:p>
    <w:p w14:paraId="5F76EEB3" w14:textId="77777777" w:rsidR="00EB3A9D" w:rsidRPr="00FC09B1" w:rsidRDefault="00EB3A9D" w:rsidP="009E62EC">
      <w:pPr>
        <w:numPr>
          <w:ilvl w:val="0"/>
          <w:numId w:val="2"/>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Provide written procedures and instructions that ensure safe systems of work</w:t>
      </w:r>
    </w:p>
    <w:p w14:paraId="5F76EEB4" w14:textId="77777777" w:rsidR="00EB3A9D" w:rsidRPr="00FC09B1" w:rsidRDefault="00EB3A9D" w:rsidP="009E62EC">
      <w:pPr>
        <w:numPr>
          <w:ilvl w:val="0"/>
          <w:numId w:val="2"/>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Ensure compliance with WHS legislation and current industry standards</w:t>
      </w:r>
    </w:p>
    <w:p w14:paraId="5F76EEB5" w14:textId="77777777" w:rsidR="00EB3A9D" w:rsidRPr="00FC09B1" w:rsidRDefault="00EB3A9D" w:rsidP="009E62EC">
      <w:pPr>
        <w:numPr>
          <w:ilvl w:val="0"/>
          <w:numId w:val="2"/>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Provide relevant training, information, instruction, and supervision to workers, and visitors to ensure their health and safety</w:t>
      </w:r>
    </w:p>
    <w:p w14:paraId="5F76EEB6" w14:textId="77777777" w:rsidR="00EB3A9D" w:rsidRPr="00FC09B1" w:rsidRDefault="00EB3A9D" w:rsidP="009E62EC">
      <w:pPr>
        <w:numPr>
          <w:ilvl w:val="0"/>
          <w:numId w:val="2"/>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Provide assistance and ongoing support to workers regarding WHS issues</w:t>
      </w:r>
    </w:p>
    <w:p w14:paraId="5F76EEB7" w14:textId="77777777" w:rsidR="00EB3A9D" w:rsidRPr="00FC09B1" w:rsidRDefault="00EB3A9D" w:rsidP="009E62EC">
      <w:pPr>
        <w:tabs>
          <w:tab w:val="left" w:pos="720"/>
        </w:tabs>
        <w:rPr>
          <w:rFonts w:cs="Arial"/>
          <w:color w:val="auto"/>
          <w:sz w:val="20"/>
          <w:szCs w:val="20"/>
          <w:lang w:val="en-AU"/>
        </w:rPr>
      </w:pPr>
    </w:p>
    <w:p w14:paraId="5F76EEB8" w14:textId="77777777" w:rsidR="00EB3A9D" w:rsidRPr="00FC09B1" w:rsidRDefault="00EB3A9D" w:rsidP="009E62EC">
      <w:pPr>
        <w:rPr>
          <w:rFonts w:ascii="Arial Bold" w:hAnsi="Arial Bold" w:cs="Arial"/>
          <w:b/>
          <w:bCs/>
          <w:color w:val="auto"/>
          <w:szCs w:val="22"/>
          <w:lang w:val="en-AU"/>
        </w:rPr>
      </w:pPr>
      <w:r w:rsidRPr="00FC09B1">
        <w:rPr>
          <w:rFonts w:ascii="Arial Bold" w:hAnsi="Arial Bold" w:cs="Arial"/>
          <w:b/>
          <w:bCs/>
          <w:color w:val="auto"/>
          <w:szCs w:val="22"/>
          <w:lang w:val="en-AU"/>
        </w:rPr>
        <w:t>Responsibilities</w:t>
      </w:r>
    </w:p>
    <w:p w14:paraId="5F76EEB9" w14:textId="77777777" w:rsidR="00EB3A9D" w:rsidRPr="00FC09B1" w:rsidRDefault="00EB3A9D" w:rsidP="009E62EC">
      <w:pPr>
        <w:rPr>
          <w:rFonts w:cs="Arial"/>
          <w:color w:val="auto"/>
          <w:sz w:val="20"/>
          <w:szCs w:val="20"/>
          <w:lang w:val="en-AU"/>
        </w:rPr>
      </w:pPr>
      <w:r w:rsidRPr="00FC09B1">
        <w:rPr>
          <w:rFonts w:cs="Arial"/>
          <w:color w:val="auto"/>
          <w:sz w:val="20"/>
          <w:szCs w:val="20"/>
          <w:lang w:val="en-AU"/>
        </w:rPr>
        <w:t xml:space="preserve">All staff are responsible and will be held accountable for implementing those aspects of the Policy for which they are responsible. Performance will be measured regularly in accordance with Centre’s policy. </w:t>
      </w:r>
    </w:p>
    <w:p w14:paraId="5F76EEBA" w14:textId="77777777" w:rsidR="00EB3A9D" w:rsidRPr="00FC09B1" w:rsidRDefault="00EB3A9D" w:rsidP="009E62EC">
      <w:pPr>
        <w:rPr>
          <w:rFonts w:cs="Arial"/>
          <w:color w:val="auto"/>
          <w:sz w:val="20"/>
          <w:szCs w:val="20"/>
          <w:lang w:val="en-AU"/>
        </w:rPr>
      </w:pPr>
    </w:p>
    <w:p w14:paraId="5F76EEBB" w14:textId="77777777" w:rsidR="00EB3A9D" w:rsidRPr="00FC09B1" w:rsidRDefault="00EB3A9D" w:rsidP="009E62EC">
      <w:pPr>
        <w:rPr>
          <w:rFonts w:cs="Arial"/>
          <w:b/>
          <w:color w:val="auto"/>
          <w:szCs w:val="22"/>
          <w:lang w:val="en-AU"/>
        </w:rPr>
      </w:pPr>
      <w:r w:rsidRPr="00FC09B1">
        <w:rPr>
          <w:rFonts w:cs="Arial"/>
          <w:color w:val="auto"/>
          <w:sz w:val="20"/>
          <w:szCs w:val="20"/>
          <w:lang w:val="en-AU"/>
        </w:rPr>
        <w:t xml:space="preserve"> </w:t>
      </w:r>
      <w:r w:rsidRPr="00FC09B1">
        <w:rPr>
          <w:rFonts w:cs="Arial"/>
          <w:b/>
          <w:color w:val="auto"/>
          <w:szCs w:val="22"/>
          <w:lang w:val="en-AU"/>
        </w:rPr>
        <w:t>Designated ‘Officers’ and Management will:</w:t>
      </w:r>
    </w:p>
    <w:p w14:paraId="5F76EEBC" w14:textId="77777777" w:rsidR="00EB3A9D" w:rsidRPr="00FC09B1" w:rsidRDefault="00EB3A9D" w:rsidP="009E62EC">
      <w:pPr>
        <w:numPr>
          <w:ilvl w:val="0"/>
          <w:numId w:val="3"/>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Provide a Centre  in a safe condition</w:t>
      </w:r>
    </w:p>
    <w:p w14:paraId="5F76EEBD" w14:textId="77777777" w:rsidR="00EB3A9D" w:rsidRPr="00FC09B1" w:rsidRDefault="00EB3A9D" w:rsidP="009E62EC">
      <w:pPr>
        <w:numPr>
          <w:ilvl w:val="0"/>
          <w:numId w:val="3"/>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Be involved in developing, promoting and implementing health and safety policies and procedures</w:t>
      </w:r>
    </w:p>
    <w:p w14:paraId="5F76EEBE" w14:textId="77777777" w:rsidR="00EB3A9D" w:rsidRPr="00FC09B1" w:rsidRDefault="00EB3A9D" w:rsidP="009E62EC">
      <w:pPr>
        <w:numPr>
          <w:ilvl w:val="0"/>
          <w:numId w:val="3"/>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 xml:space="preserve">Be involved in developing, promoting and implementing workplace hazard and risk identification and management </w:t>
      </w:r>
    </w:p>
    <w:p w14:paraId="5F76EEBF" w14:textId="77777777" w:rsidR="00EB3A9D" w:rsidRPr="00FC09B1" w:rsidRDefault="00EB3A9D" w:rsidP="009E62EC">
      <w:pPr>
        <w:numPr>
          <w:ilvl w:val="0"/>
          <w:numId w:val="3"/>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Train / instruct employees in the safest method to perform their work tasks</w:t>
      </w:r>
    </w:p>
    <w:p w14:paraId="5F76EEC0" w14:textId="77777777" w:rsidR="00EB3A9D" w:rsidRPr="00FC09B1" w:rsidRDefault="00EB3A9D" w:rsidP="009E62EC">
      <w:pPr>
        <w:numPr>
          <w:ilvl w:val="0"/>
          <w:numId w:val="3"/>
        </w:numPr>
        <w:tabs>
          <w:tab w:val="left" w:pos="720"/>
        </w:tabs>
        <w:autoSpaceDE w:val="0"/>
        <w:autoSpaceDN w:val="0"/>
        <w:adjustRightInd w:val="0"/>
        <w:rPr>
          <w:rFonts w:cs="Arial"/>
          <w:color w:val="auto"/>
          <w:sz w:val="16"/>
          <w:szCs w:val="16"/>
          <w:lang w:val="en-AU"/>
        </w:rPr>
      </w:pPr>
      <w:r w:rsidRPr="00FC09B1">
        <w:rPr>
          <w:rFonts w:cs="Arial"/>
          <w:color w:val="auto"/>
          <w:sz w:val="20"/>
          <w:szCs w:val="20"/>
          <w:lang w:val="en-AU"/>
        </w:rPr>
        <w:t>Provide and ensure usage of, adequate resources and information to meet our Centre’s commitment to Work Health and Safety</w:t>
      </w:r>
    </w:p>
    <w:p w14:paraId="5F76EEC1" w14:textId="77777777" w:rsidR="00EB3A9D" w:rsidRPr="00FC09B1" w:rsidRDefault="00EB3A9D" w:rsidP="009E62EC">
      <w:pPr>
        <w:tabs>
          <w:tab w:val="left" w:pos="720"/>
        </w:tabs>
        <w:rPr>
          <w:rFonts w:cs="Arial"/>
          <w:color w:val="auto"/>
          <w:sz w:val="16"/>
          <w:szCs w:val="16"/>
          <w:lang w:val="en-AU"/>
        </w:rPr>
      </w:pPr>
    </w:p>
    <w:p w14:paraId="5F76EEC2" w14:textId="77777777" w:rsidR="00EB3A9D" w:rsidRPr="00FC09B1" w:rsidRDefault="00EB3A9D" w:rsidP="009E62EC">
      <w:pPr>
        <w:rPr>
          <w:rFonts w:cs="Arial"/>
          <w:b/>
          <w:color w:val="auto"/>
          <w:szCs w:val="22"/>
          <w:lang w:val="en-AU"/>
        </w:rPr>
      </w:pPr>
      <w:r w:rsidRPr="00FC09B1">
        <w:rPr>
          <w:rFonts w:cs="Arial"/>
          <w:b/>
          <w:color w:val="auto"/>
          <w:szCs w:val="22"/>
          <w:lang w:val="en-AU"/>
        </w:rPr>
        <w:t>Workers will:</w:t>
      </w:r>
    </w:p>
    <w:p w14:paraId="5F76EEC3" w14:textId="77777777" w:rsidR="00EB3A9D" w:rsidRPr="00FC09B1" w:rsidRDefault="00EB3A9D" w:rsidP="009E62EC">
      <w:pPr>
        <w:rPr>
          <w:rFonts w:cs="Arial"/>
          <w:color w:val="auto"/>
          <w:sz w:val="10"/>
          <w:szCs w:val="10"/>
          <w:lang w:val="en-AU"/>
        </w:rPr>
      </w:pPr>
    </w:p>
    <w:p w14:paraId="5F76EEC4" w14:textId="77777777" w:rsidR="00EB3A9D" w:rsidRPr="00FC09B1" w:rsidRDefault="00EB3A9D" w:rsidP="009E62EC">
      <w:pPr>
        <w:numPr>
          <w:ilvl w:val="0"/>
          <w:numId w:val="4"/>
        </w:numPr>
        <w:autoSpaceDE w:val="0"/>
        <w:autoSpaceDN w:val="0"/>
        <w:adjustRightInd w:val="0"/>
        <w:rPr>
          <w:rFonts w:cs="Arial"/>
          <w:color w:val="auto"/>
          <w:sz w:val="20"/>
          <w:szCs w:val="20"/>
          <w:lang w:val="en-AU"/>
        </w:rPr>
      </w:pPr>
      <w:r w:rsidRPr="00FC09B1">
        <w:rPr>
          <w:rFonts w:cs="Arial"/>
          <w:color w:val="auto"/>
          <w:sz w:val="20"/>
          <w:szCs w:val="20"/>
          <w:lang w:val="en-AU"/>
        </w:rPr>
        <w:t xml:space="preserve">Take reasonable care for their own health and safety </w:t>
      </w:r>
    </w:p>
    <w:p w14:paraId="5F76EEC5" w14:textId="77777777" w:rsidR="00EB3A9D" w:rsidRPr="00FC09B1" w:rsidRDefault="00EB3A9D" w:rsidP="009E62EC">
      <w:pPr>
        <w:numPr>
          <w:ilvl w:val="0"/>
          <w:numId w:val="4"/>
        </w:numPr>
        <w:autoSpaceDE w:val="0"/>
        <w:autoSpaceDN w:val="0"/>
        <w:adjustRightInd w:val="0"/>
        <w:rPr>
          <w:rFonts w:cs="Arial"/>
          <w:color w:val="auto"/>
          <w:sz w:val="20"/>
          <w:szCs w:val="20"/>
          <w:lang w:val="en-AU"/>
        </w:rPr>
      </w:pPr>
      <w:r w:rsidRPr="00FC09B1">
        <w:rPr>
          <w:rFonts w:cs="Arial"/>
          <w:color w:val="auto"/>
          <w:sz w:val="20"/>
          <w:szCs w:val="20"/>
          <w:lang w:val="en-AU"/>
        </w:rPr>
        <w:t xml:space="preserve">Take reasonable care not to affect the health and safety of others </w:t>
      </w:r>
    </w:p>
    <w:p w14:paraId="5F76EEC6" w14:textId="77777777" w:rsidR="00EB3A9D" w:rsidRPr="00FC09B1" w:rsidRDefault="00EB3A9D" w:rsidP="009E62EC">
      <w:pPr>
        <w:numPr>
          <w:ilvl w:val="0"/>
          <w:numId w:val="4"/>
        </w:numPr>
        <w:autoSpaceDE w:val="0"/>
        <w:autoSpaceDN w:val="0"/>
        <w:adjustRightInd w:val="0"/>
        <w:rPr>
          <w:rFonts w:cs="Arial"/>
          <w:color w:val="auto"/>
          <w:sz w:val="20"/>
          <w:szCs w:val="20"/>
          <w:lang w:val="en-AU"/>
        </w:rPr>
      </w:pPr>
      <w:r w:rsidRPr="00FC09B1">
        <w:rPr>
          <w:rFonts w:cs="Arial"/>
          <w:color w:val="auto"/>
          <w:sz w:val="20"/>
          <w:szCs w:val="20"/>
          <w:lang w:val="en-AU"/>
        </w:rPr>
        <w:t>Follow all procedures detailed within our Centre  WHS Policy and Procedures</w:t>
      </w:r>
    </w:p>
    <w:p w14:paraId="5F76EEC7" w14:textId="77777777" w:rsidR="00EB3A9D" w:rsidRPr="00FC09B1" w:rsidRDefault="00EB3A9D" w:rsidP="009E62EC">
      <w:pPr>
        <w:numPr>
          <w:ilvl w:val="0"/>
          <w:numId w:val="4"/>
        </w:numPr>
        <w:tabs>
          <w:tab w:val="left" w:pos="720"/>
        </w:tabs>
        <w:autoSpaceDE w:val="0"/>
        <w:autoSpaceDN w:val="0"/>
        <w:adjustRightInd w:val="0"/>
        <w:rPr>
          <w:rFonts w:cs="Arial"/>
          <w:color w:val="auto"/>
          <w:sz w:val="20"/>
          <w:szCs w:val="20"/>
          <w:lang w:val="en-AU"/>
        </w:rPr>
      </w:pPr>
      <w:r w:rsidRPr="00FC09B1">
        <w:rPr>
          <w:rFonts w:cs="Arial"/>
          <w:color w:val="auto"/>
          <w:sz w:val="20"/>
          <w:szCs w:val="20"/>
          <w:lang w:val="en-AU"/>
        </w:rPr>
        <w:t>Report any injury, illness, hazard or unsafe work practice to Management</w:t>
      </w:r>
    </w:p>
    <w:p w14:paraId="5F76EEC8" w14:textId="77777777" w:rsidR="00EB3A9D" w:rsidRPr="00FC09B1" w:rsidRDefault="00EB3A9D" w:rsidP="009E62EC">
      <w:pPr>
        <w:rPr>
          <w:rFonts w:cs="Arial"/>
          <w:color w:val="auto"/>
          <w:sz w:val="20"/>
          <w:szCs w:val="20"/>
          <w:lang w:val="en-AU"/>
        </w:rPr>
      </w:pPr>
    </w:p>
    <w:p w14:paraId="5F76EEC9" w14:textId="77777777" w:rsidR="00EB3A9D" w:rsidRPr="00FC09B1" w:rsidRDefault="00EB3A9D" w:rsidP="009E62EC">
      <w:pPr>
        <w:rPr>
          <w:rFonts w:ascii="Arial Bold" w:hAnsi="Arial Bold" w:cs="Arial"/>
          <w:b/>
          <w:bCs/>
          <w:color w:val="auto"/>
          <w:szCs w:val="22"/>
          <w:lang w:val="en-AU"/>
        </w:rPr>
      </w:pPr>
      <w:r w:rsidRPr="00FC09B1">
        <w:rPr>
          <w:rFonts w:ascii="Arial Bold" w:hAnsi="Arial Bold" w:cs="Arial"/>
          <w:b/>
          <w:bCs/>
          <w:color w:val="auto"/>
          <w:szCs w:val="22"/>
          <w:lang w:val="en-AU"/>
        </w:rPr>
        <w:t>Consultation</w:t>
      </w:r>
    </w:p>
    <w:p w14:paraId="5F76EECA" w14:textId="77777777" w:rsidR="00EB3A9D" w:rsidRPr="00FC09B1" w:rsidRDefault="00EB3A9D" w:rsidP="009E62EC">
      <w:pPr>
        <w:rPr>
          <w:rFonts w:cs="Arial"/>
          <w:color w:val="auto"/>
          <w:sz w:val="20"/>
          <w:szCs w:val="20"/>
          <w:lang w:val="en-AU"/>
        </w:rPr>
      </w:pPr>
      <w:r w:rsidRPr="00FC09B1">
        <w:rPr>
          <w:rFonts w:cs="Arial"/>
          <w:color w:val="auto"/>
          <w:sz w:val="20"/>
          <w:szCs w:val="20"/>
          <w:lang w:val="en-AU"/>
        </w:rPr>
        <w:t xml:space="preserve">As per the relevant WHS legislation, we understand and are committed to work health and safety consultation with all workers. </w:t>
      </w:r>
    </w:p>
    <w:p w14:paraId="5F76EECB" w14:textId="77777777" w:rsidR="00EB3A9D" w:rsidRPr="00FC09B1" w:rsidRDefault="00EB3A9D" w:rsidP="009E62EC">
      <w:pPr>
        <w:rPr>
          <w:rFonts w:cs="Arial"/>
          <w:color w:val="auto"/>
          <w:sz w:val="20"/>
          <w:szCs w:val="20"/>
          <w:lang w:val="en-AU"/>
        </w:rPr>
      </w:pPr>
    </w:p>
    <w:p w14:paraId="5F76EECC" w14:textId="77777777" w:rsidR="00EB3A9D" w:rsidRPr="00FC09B1" w:rsidRDefault="00EB3A9D" w:rsidP="009E62EC">
      <w:pPr>
        <w:rPr>
          <w:rFonts w:cs="Arial"/>
          <w:color w:val="auto"/>
          <w:sz w:val="8"/>
          <w:szCs w:val="8"/>
          <w:lang w:val="en-AU"/>
        </w:rPr>
      </w:pPr>
    </w:p>
    <w:p w14:paraId="5F76EECD" w14:textId="77777777" w:rsidR="00EB3A9D" w:rsidRPr="00FC09B1" w:rsidRDefault="00EB3A9D" w:rsidP="009E62EC">
      <w:pPr>
        <w:rPr>
          <w:rFonts w:cs="Arial"/>
          <w:color w:val="auto"/>
          <w:sz w:val="20"/>
          <w:szCs w:val="20"/>
          <w:lang w:val="en-AU"/>
        </w:rPr>
      </w:pPr>
      <w:r w:rsidRPr="00FC09B1">
        <w:rPr>
          <w:rFonts w:cs="Arial"/>
          <w:bCs/>
          <w:color w:val="auto"/>
          <w:sz w:val="20"/>
          <w:szCs w:val="20"/>
          <w:lang w:val="en-AU"/>
        </w:rPr>
        <w:t>Policy Authorised:</w:t>
      </w:r>
      <w:r w:rsidRPr="00FC09B1">
        <w:rPr>
          <w:rFonts w:cs="Arial"/>
          <w:color w:val="auto"/>
          <w:sz w:val="20"/>
          <w:szCs w:val="20"/>
          <w:lang w:val="en-AU"/>
        </w:rPr>
        <w:t xml:space="preserve"> ________________________________                     (Proprietor/Director)</w:t>
      </w:r>
    </w:p>
    <w:p w14:paraId="5F76EECE" w14:textId="77777777" w:rsidR="00EB3A9D" w:rsidRPr="00FC09B1" w:rsidRDefault="00EB3A9D" w:rsidP="009E62EC">
      <w:pPr>
        <w:rPr>
          <w:rFonts w:cs="Arial"/>
          <w:bCs/>
          <w:color w:val="auto"/>
          <w:sz w:val="20"/>
          <w:szCs w:val="20"/>
          <w:lang w:val="en-AU"/>
        </w:rPr>
      </w:pPr>
    </w:p>
    <w:p w14:paraId="5F76EECF" w14:textId="77777777" w:rsidR="00EB3A9D" w:rsidRPr="00FC09B1" w:rsidRDefault="00EB3A9D" w:rsidP="009E62EC">
      <w:pPr>
        <w:tabs>
          <w:tab w:val="right" w:pos="9026"/>
        </w:tabs>
        <w:rPr>
          <w:rFonts w:cs="Arial"/>
          <w:color w:val="auto"/>
          <w:sz w:val="20"/>
          <w:szCs w:val="20"/>
          <w:lang w:val="en-AU"/>
        </w:rPr>
      </w:pPr>
      <w:r w:rsidRPr="00FC09B1">
        <w:rPr>
          <w:rFonts w:cs="Arial"/>
          <w:bCs/>
          <w:color w:val="auto"/>
          <w:sz w:val="20"/>
          <w:szCs w:val="20"/>
          <w:lang w:val="en-AU"/>
        </w:rPr>
        <w:t>Date:</w:t>
      </w:r>
      <w:r w:rsidRPr="00FC09B1">
        <w:rPr>
          <w:rFonts w:cs="Arial"/>
          <w:color w:val="auto"/>
          <w:sz w:val="20"/>
          <w:szCs w:val="20"/>
          <w:lang w:val="en-AU"/>
        </w:rPr>
        <w:t xml:space="preserve"> _____________      </w:t>
      </w:r>
      <w:r w:rsidRPr="00FC09B1">
        <w:rPr>
          <w:rFonts w:cs="Arial"/>
          <w:bCs/>
          <w:color w:val="auto"/>
          <w:sz w:val="20"/>
          <w:szCs w:val="20"/>
          <w:lang w:val="en-AU"/>
        </w:rPr>
        <w:t>Next Date of Review:</w:t>
      </w:r>
      <w:r w:rsidRPr="00FC09B1">
        <w:rPr>
          <w:rFonts w:cs="Arial"/>
          <w:color w:val="auto"/>
          <w:sz w:val="20"/>
          <w:szCs w:val="20"/>
          <w:lang w:val="en-AU"/>
        </w:rPr>
        <w:t xml:space="preserve"> ___________________ (12 months)</w:t>
      </w:r>
      <w:r w:rsidRPr="00FC09B1">
        <w:rPr>
          <w:rFonts w:cs="Arial"/>
          <w:color w:val="auto"/>
          <w:sz w:val="20"/>
          <w:szCs w:val="20"/>
          <w:lang w:val="en-AU"/>
        </w:rPr>
        <w:tab/>
      </w:r>
    </w:p>
    <w:p w14:paraId="5F76EED0" w14:textId="77777777" w:rsidR="00EB3A9D" w:rsidRDefault="00EB3A9D" w:rsidP="009E62EC">
      <w:pPr>
        <w:tabs>
          <w:tab w:val="right" w:pos="9026"/>
        </w:tabs>
        <w:rPr>
          <w:rFonts w:cs="Arial"/>
          <w:color w:val="auto"/>
          <w:sz w:val="20"/>
          <w:szCs w:val="20"/>
        </w:rPr>
      </w:pPr>
    </w:p>
    <w:sectPr w:rsidR="00EB3A9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85040" w14:textId="77777777" w:rsidR="001836D5" w:rsidRDefault="001836D5" w:rsidP="00261D6D">
      <w:r>
        <w:separator/>
      </w:r>
    </w:p>
  </w:endnote>
  <w:endnote w:type="continuationSeparator" w:id="0">
    <w:p w14:paraId="05FB9C60" w14:textId="77777777" w:rsidR="001836D5" w:rsidRDefault="001836D5" w:rsidP="0026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A758E" w14:textId="77777777" w:rsidR="005F0AC1" w:rsidRDefault="005F0A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EED5" w14:textId="77777777" w:rsidR="00261D6D" w:rsidRPr="006320BD" w:rsidRDefault="00261D6D" w:rsidP="00261D6D">
    <w:pPr>
      <w:pStyle w:val="Footer"/>
      <w:rPr>
        <w:color w:val="auto"/>
        <w:sz w:val="15"/>
        <w:szCs w:val="15"/>
      </w:rPr>
    </w:pPr>
    <w:r w:rsidRPr="006320BD">
      <w:rPr>
        <w:color w:val="auto"/>
        <w:sz w:val="15"/>
        <w:szCs w:val="15"/>
      </w:rPr>
      <w:t>Generic Policy &amp; Procedures Manual –</w:t>
    </w:r>
    <w:r w:rsidRPr="006320BD">
      <w:rPr>
        <w:rFonts w:cs="Arial"/>
        <w:color w:val="auto"/>
        <w:sz w:val="15"/>
        <w:szCs w:val="15"/>
      </w:rPr>
      <w:t xml:space="preserve"> </w:t>
    </w:r>
    <w:r w:rsidRPr="006320BD">
      <w:rPr>
        <w:color w:val="auto"/>
        <w:sz w:val="15"/>
        <w:szCs w:val="15"/>
      </w:rPr>
      <w:t>Version J</w:t>
    </w:r>
    <w:r>
      <w:rPr>
        <w:color w:val="auto"/>
        <w:sz w:val="15"/>
        <w:szCs w:val="15"/>
      </w:rPr>
      <w:t xml:space="preserve">une </w:t>
    </w:r>
    <w:r>
      <w:rPr>
        <w:color w:val="auto"/>
        <w:sz w:val="15"/>
        <w:szCs w:val="15"/>
        <w:lang w:val="en-AU"/>
      </w:rPr>
      <w:t>2017</w:t>
    </w:r>
    <w:r w:rsidRPr="006320BD">
      <w:rPr>
        <w:color w:val="auto"/>
        <w:sz w:val="15"/>
        <w:szCs w:val="15"/>
        <w:lang w:val="en-AU"/>
      </w:rPr>
      <w:t xml:space="preserve"> </w:t>
    </w:r>
  </w:p>
  <w:p w14:paraId="5F76EED6" w14:textId="77777777" w:rsidR="00261D6D" w:rsidRPr="00261D6D" w:rsidRDefault="00261D6D" w:rsidP="00261D6D">
    <w:pPr>
      <w:pStyle w:val="Footer"/>
      <w:jc w:val="both"/>
      <w:rPr>
        <w:sz w:val="15"/>
        <w:szCs w:val="15"/>
      </w:rPr>
    </w:pPr>
    <w:r w:rsidRPr="006320BD">
      <w:rPr>
        <w:color w:val="auto"/>
        <w:sz w:val="15"/>
        <w:szCs w:val="15"/>
      </w:rPr>
      <w:t xml:space="preserve">This document provides generic WHS information only and should not be considered as a WHS procedure until adapted for your </w:t>
    </w:r>
    <w:r>
      <w:rPr>
        <w:color w:val="auto"/>
        <w:sz w:val="15"/>
        <w:szCs w:val="15"/>
      </w:rPr>
      <w:t xml:space="preserve">Service </w:t>
    </w:r>
    <w:r w:rsidRPr="006320BD">
      <w:rPr>
        <w:color w:val="auto"/>
        <w:sz w:val="15"/>
        <w:szCs w:val="15"/>
      </w:rPr>
      <w:t xml:space="preserve">in accordance with the </w:t>
    </w:r>
    <w:r>
      <w:rPr>
        <w:color w:val="auto"/>
        <w:sz w:val="15"/>
        <w:szCs w:val="15"/>
      </w:rPr>
      <w:t>GELSafe</w:t>
    </w:r>
    <w:r w:rsidRPr="006320BD">
      <w:rPr>
        <w:color w:val="auto"/>
        <w:sz w:val="15"/>
        <w:szCs w:val="15"/>
      </w:rPr>
      <w:t xml:space="preserve"> program. It is not a comprehensive statement of WHS laws or requirements and is not intended as legal advice. Its use is subject to the </w:t>
    </w:r>
    <w:r>
      <w:rPr>
        <w:color w:val="auto"/>
        <w:sz w:val="15"/>
        <w:szCs w:val="15"/>
      </w:rPr>
      <w:t>GELSafe</w:t>
    </w:r>
    <w:r w:rsidRPr="006320BD">
      <w:rPr>
        <w:color w:val="auto"/>
        <w:sz w:val="15"/>
        <w:szCs w:val="15"/>
      </w:rPr>
      <w:t xml:space="preserve"> Terms of Use and Disclaimer accessible on the </w:t>
    </w:r>
    <w:r>
      <w:rPr>
        <w:color w:val="auto"/>
        <w:sz w:val="15"/>
        <w:szCs w:val="15"/>
      </w:rPr>
      <w:t>GELSafe</w:t>
    </w:r>
    <w:r w:rsidRPr="006320BD">
      <w:rPr>
        <w:color w:val="auto"/>
        <w:sz w:val="15"/>
        <w:szCs w:val="15"/>
      </w:rPr>
      <w:t xml:space="preserve"> home page and link at the foot of each screen on</w:t>
    </w:r>
    <w:r w:rsidRPr="00A5296C">
      <w:rPr>
        <w:sz w:val="15"/>
        <w:szCs w:val="15"/>
      </w:rPr>
      <w:t xml:space="preserve"> </w:t>
    </w:r>
    <w:hyperlink r:id="rId1" w:history="1">
      <w:r w:rsidRPr="00B6761F">
        <w:rPr>
          <w:rStyle w:val="Hyperlink"/>
          <w:sz w:val="15"/>
          <w:szCs w:val="15"/>
        </w:rPr>
        <w:t>www.</w:t>
      </w:r>
      <w:r>
        <w:rPr>
          <w:rStyle w:val="Hyperlink"/>
          <w:sz w:val="15"/>
          <w:szCs w:val="15"/>
        </w:rPr>
        <w:t>GE</w:t>
      </w:r>
      <w:bookmarkStart w:id="0" w:name="_GoBack"/>
      <w:bookmarkEnd w:id="0"/>
      <w:r>
        <w:rPr>
          <w:rStyle w:val="Hyperlink"/>
          <w:sz w:val="15"/>
          <w:szCs w:val="15"/>
        </w:rPr>
        <w:t>LSafe</w:t>
      </w:r>
      <w:r w:rsidRPr="00B6761F">
        <w:rPr>
          <w:rStyle w:val="Hyperlink"/>
          <w:sz w:val="15"/>
          <w:szCs w:val="15"/>
        </w:rPr>
        <w:t>.com.au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1CAB" w14:textId="77777777" w:rsidR="005F0AC1" w:rsidRDefault="005F0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855E0" w14:textId="77777777" w:rsidR="001836D5" w:rsidRDefault="001836D5" w:rsidP="00261D6D">
      <w:r>
        <w:separator/>
      </w:r>
    </w:p>
  </w:footnote>
  <w:footnote w:type="continuationSeparator" w:id="0">
    <w:p w14:paraId="1136D622" w14:textId="77777777" w:rsidR="001836D5" w:rsidRDefault="001836D5" w:rsidP="00261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BE342" w14:textId="77777777" w:rsidR="005F0AC1" w:rsidRDefault="005F0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176B" w14:textId="77777777" w:rsidR="005F0AC1" w:rsidRDefault="005F0A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1CD6D" w14:textId="77777777" w:rsidR="005F0AC1" w:rsidRDefault="005F0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7E3"/>
    <w:multiLevelType w:val="hybridMultilevel"/>
    <w:tmpl w:val="BDCE02C0"/>
    <w:lvl w:ilvl="0" w:tplc="42505038">
      <w:start w:val="1"/>
      <w:numFmt w:val="bullet"/>
      <w:lvlText w:val=""/>
      <w:lvlJc w:val="left"/>
      <w:pPr>
        <w:tabs>
          <w:tab w:val="num" w:pos="397"/>
        </w:tabs>
        <w:ind w:left="397" w:hanging="284"/>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5D1303"/>
    <w:multiLevelType w:val="hybridMultilevel"/>
    <w:tmpl w:val="FBC2EA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D6560E5"/>
    <w:multiLevelType w:val="hybridMultilevel"/>
    <w:tmpl w:val="ED58FED0"/>
    <w:lvl w:ilvl="0" w:tplc="42505038">
      <w:start w:val="1"/>
      <w:numFmt w:val="bullet"/>
      <w:lvlText w:val=""/>
      <w:lvlJc w:val="left"/>
      <w:pPr>
        <w:tabs>
          <w:tab w:val="num" w:pos="397"/>
        </w:tabs>
        <w:ind w:left="397" w:hanging="284"/>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7B1BB0"/>
    <w:multiLevelType w:val="hybridMultilevel"/>
    <w:tmpl w:val="DB863AC8"/>
    <w:lvl w:ilvl="0" w:tplc="42505038">
      <w:start w:val="1"/>
      <w:numFmt w:val="bullet"/>
      <w:lvlText w:val=""/>
      <w:lvlJc w:val="left"/>
      <w:pPr>
        <w:tabs>
          <w:tab w:val="num" w:pos="397"/>
        </w:tabs>
        <w:ind w:left="397" w:hanging="284"/>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23C7D"/>
    <w:multiLevelType w:val="hybridMultilevel"/>
    <w:tmpl w:val="8D068F1A"/>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5E979B1"/>
    <w:multiLevelType w:val="multilevel"/>
    <w:tmpl w:val="4FF4AD9C"/>
    <w:lvl w:ilvl="0">
      <w:start w:val="1"/>
      <w:numFmt w:val="none"/>
      <w:pStyle w:val="Heading1"/>
      <w:suff w:val="nothing"/>
      <w:lvlText w:val=""/>
      <w:lvlJc w:val="left"/>
      <w:pPr>
        <w:ind w:left="0" w:firstLine="0"/>
      </w:pPr>
      <w:rPr>
        <w:rFonts w:ascii="Arial Bold" w:hAnsi="Arial Bold" w:hint="default"/>
        <w:b/>
        <w:i w:val="0"/>
        <w:color w:val="9F0029"/>
        <w:sz w:val="32"/>
      </w:rPr>
    </w:lvl>
    <w:lvl w:ilvl="1">
      <w:start w:val="1"/>
      <w:numFmt w:val="decimal"/>
      <w:lvlRestart w:val="0"/>
      <w:lvlText w:val="%2."/>
      <w:lvlJc w:val="left"/>
      <w:pPr>
        <w:tabs>
          <w:tab w:val="num" w:pos="907"/>
        </w:tabs>
        <w:ind w:left="0" w:firstLine="0"/>
      </w:pPr>
      <w:rPr>
        <w:rFonts w:ascii="Arial" w:hAnsi="Arial" w:hint="default"/>
        <w:b w:val="0"/>
        <w:i w:val="0"/>
        <w:color w:val="0096C9"/>
        <w:sz w:val="36"/>
      </w:rPr>
    </w:lvl>
    <w:lvl w:ilvl="2">
      <w:start w:val="1"/>
      <w:numFmt w:val="decimal"/>
      <w:pStyle w:val="Heading3"/>
      <w:lvlText w:val="%2.%3"/>
      <w:lvlJc w:val="left"/>
      <w:pPr>
        <w:tabs>
          <w:tab w:val="num" w:pos="907"/>
        </w:tabs>
        <w:ind w:left="0" w:firstLine="0"/>
      </w:pPr>
      <w:rPr>
        <w:rFonts w:ascii="Arial" w:hAnsi="Arial" w:hint="default"/>
        <w:b w:val="0"/>
        <w:i w:val="0"/>
        <w:color w:val="58595B"/>
        <w:sz w:val="28"/>
      </w:rPr>
    </w:lvl>
    <w:lvl w:ilvl="3">
      <w:start w:val="1"/>
      <w:numFmt w:val="decimal"/>
      <w:pStyle w:val="Heading4"/>
      <w:lvlText w:val="%2.%3.%4"/>
      <w:lvlJc w:val="left"/>
      <w:pPr>
        <w:tabs>
          <w:tab w:val="num" w:pos="907"/>
        </w:tabs>
        <w:ind w:left="0" w:firstLine="0"/>
      </w:pPr>
      <w:rPr>
        <w:rFonts w:ascii="Arial Bold" w:hAnsi="Arial Bold" w:hint="default"/>
        <w:b/>
        <w:i w:val="0"/>
        <w:color w:val="58595B"/>
        <w:sz w:val="24"/>
      </w:rPr>
    </w:lvl>
    <w:lvl w:ilvl="4">
      <w:start w:val="1"/>
      <w:numFmt w:val="lowerRoman"/>
      <w:pStyle w:val="Heading5"/>
      <w:lvlText w:val="%5."/>
      <w:lvlJc w:val="left"/>
      <w:pPr>
        <w:tabs>
          <w:tab w:val="num" w:pos="357"/>
        </w:tabs>
        <w:ind w:left="720" w:hanging="363"/>
      </w:pPr>
      <w:rPr>
        <w:rFonts w:ascii="Arial" w:hAnsi="Arial" w:hint="default"/>
        <w:b w:val="0"/>
        <w:i w:val="0"/>
        <w:color w:val="58595B"/>
        <w:sz w:val="22"/>
      </w:rPr>
    </w:lvl>
    <w:lvl w:ilvl="5">
      <w:start w:val="1"/>
      <w:numFmt w:val="lowerLetter"/>
      <w:pStyle w:val="Heading6"/>
      <w:lvlText w:val="(%6)"/>
      <w:lvlJc w:val="left"/>
      <w:pPr>
        <w:tabs>
          <w:tab w:val="num" w:pos="357"/>
        </w:tabs>
        <w:ind w:left="720" w:hanging="363"/>
      </w:pPr>
      <w:rPr>
        <w:rFonts w:ascii="Arial" w:hAnsi="Arial" w:hint="default"/>
        <w:b w:val="0"/>
        <w:i w:val="0"/>
        <w:color w:val="58595B"/>
        <w:sz w:val="22"/>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28A77AB"/>
    <w:multiLevelType w:val="hybridMultilevel"/>
    <w:tmpl w:val="464AE0AE"/>
    <w:lvl w:ilvl="0" w:tplc="42505038">
      <w:start w:val="1"/>
      <w:numFmt w:val="bullet"/>
      <w:lvlText w:val=""/>
      <w:lvlJc w:val="left"/>
      <w:pPr>
        <w:tabs>
          <w:tab w:val="num" w:pos="397"/>
        </w:tabs>
        <w:ind w:left="397" w:hanging="284"/>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024560"/>
    <w:multiLevelType w:val="hybridMultilevel"/>
    <w:tmpl w:val="FC0AAF78"/>
    <w:lvl w:ilvl="0" w:tplc="D4AEB4AA">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914156"/>
    <w:multiLevelType w:val="hybridMultilevel"/>
    <w:tmpl w:val="904A0074"/>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53424D8"/>
    <w:multiLevelType w:val="hybridMultilevel"/>
    <w:tmpl w:val="8E50F694"/>
    <w:lvl w:ilvl="0" w:tplc="42505038">
      <w:start w:val="1"/>
      <w:numFmt w:val="bullet"/>
      <w:lvlText w:val=""/>
      <w:lvlJc w:val="left"/>
      <w:pPr>
        <w:tabs>
          <w:tab w:val="num" w:pos="397"/>
        </w:tabs>
        <w:ind w:left="397" w:hanging="284"/>
      </w:pPr>
      <w:rPr>
        <w:rFonts w:ascii="Symbol" w:hAnsi="Symbol" w:hint="default"/>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0"/>
  </w:num>
  <w:num w:numId="6">
    <w:abstractNumId w:val="9"/>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3A9D"/>
    <w:rsid w:val="000C3C4B"/>
    <w:rsid w:val="000F2C4F"/>
    <w:rsid w:val="001836D5"/>
    <w:rsid w:val="001B0F10"/>
    <w:rsid w:val="001E08FE"/>
    <w:rsid w:val="00240AC4"/>
    <w:rsid w:val="00261D6D"/>
    <w:rsid w:val="00277A16"/>
    <w:rsid w:val="002A6A1B"/>
    <w:rsid w:val="002D70E4"/>
    <w:rsid w:val="002F4522"/>
    <w:rsid w:val="0030189C"/>
    <w:rsid w:val="00340FDD"/>
    <w:rsid w:val="003704FC"/>
    <w:rsid w:val="003B4C17"/>
    <w:rsid w:val="003B5D92"/>
    <w:rsid w:val="003C4862"/>
    <w:rsid w:val="00412EFB"/>
    <w:rsid w:val="00417479"/>
    <w:rsid w:val="004672F4"/>
    <w:rsid w:val="0048740B"/>
    <w:rsid w:val="004B077C"/>
    <w:rsid w:val="004E5593"/>
    <w:rsid w:val="005605D9"/>
    <w:rsid w:val="005B5543"/>
    <w:rsid w:val="005E5042"/>
    <w:rsid w:val="005F0AC1"/>
    <w:rsid w:val="00615D4F"/>
    <w:rsid w:val="00622E1D"/>
    <w:rsid w:val="0066165F"/>
    <w:rsid w:val="006709E8"/>
    <w:rsid w:val="00696B0E"/>
    <w:rsid w:val="006B6B09"/>
    <w:rsid w:val="006F0FB6"/>
    <w:rsid w:val="007008BD"/>
    <w:rsid w:val="00793FF2"/>
    <w:rsid w:val="007C2C79"/>
    <w:rsid w:val="00804DE3"/>
    <w:rsid w:val="00810F61"/>
    <w:rsid w:val="00877FC2"/>
    <w:rsid w:val="008D2810"/>
    <w:rsid w:val="008E5342"/>
    <w:rsid w:val="00950EAC"/>
    <w:rsid w:val="0096586D"/>
    <w:rsid w:val="00987C7D"/>
    <w:rsid w:val="009D06DD"/>
    <w:rsid w:val="009E62EC"/>
    <w:rsid w:val="009F2783"/>
    <w:rsid w:val="009F480C"/>
    <w:rsid w:val="00A057D6"/>
    <w:rsid w:val="00A51D5E"/>
    <w:rsid w:val="00A838FF"/>
    <w:rsid w:val="00A86C48"/>
    <w:rsid w:val="00AD7767"/>
    <w:rsid w:val="00B20FFD"/>
    <w:rsid w:val="00B43F58"/>
    <w:rsid w:val="00B53BDB"/>
    <w:rsid w:val="00B76786"/>
    <w:rsid w:val="00BB7E53"/>
    <w:rsid w:val="00CA4692"/>
    <w:rsid w:val="00CF207D"/>
    <w:rsid w:val="00D54BAE"/>
    <w:rsid w:val="00D64378"/>
    <w:rsid w:val="00D65DC4"/>
    <w:rsid w:val="00D74BC2"/>
    <w:rsid w:val="00D817D5"/>
    <w:rsid w:val="00DA78D8"/>
    <w:rsid w:val="00E24071"/>
    <w:rsid w:val="00E34C84"/>
    <w:rsid w:val="00E36557"/>
    <w:rsid w:val="00E5300C"/>
    <w:rsid w:val="00E751F9"/>
    <w:rsid w:val="00EA3FAF"/>
    <w:rsid w:val="00EB3A9D"/>
    <w:rsid w:val="00EF16B8"/>
    <w:rsid w:val="00EF66DB"/>
    <w:rsid w:val="00F0436C"/>
    <w:rsid w:val="00F1105E"/>
    <w:rsid w:val="00F2629D"/>
    <w:rsid w:val="00F3093F"/>
    <w:rsid w:val="00F3360B"/>
    <w:rsid w:val="00F37C1D"/>
    <w:rsid w:val="00F83616"/>
    <w:rsid w:val="00FC09B1"/>
    <w:rsid w:val="00FC16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6EEA6"/>
  <w15:docId w15:val="{6869AD22-3962-479A-8FBC-127B980F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3A9D"/>
    <w:pPr>
      <w:spacing w:after="0" w:line="240" w:lineRule="auto"/>
    </w:pPr>
    <w:rPr>
      <w:rFonts w:ascii="Arial" w:eastAsia="Times New Roman" w:hAnsi="Arial" w:cs="Times New Roman"/>
      <w:color w:val="58595B"/>
      <w:szCs w:val="24"/>
      <w:lang w:val="en-US"/>
    </w:rPr>
  </w:style>
  <w:style w:type="paragraph" w:styleId="Heading1">
    <w:name w:val="heading 1"/>
    <w:basedOn w:val="Normal"/>
    <w:next w:val="BodyText"/>
    <w:link w:val="Heading1Char"/>
    <w:qFormat/>
    <w:rsid w:val="00EB3A9D"/>
    <w:pPr>
      <w:keepNext/>
      <w:pageBreakBefore/>
      <w:numPr>
        <w:numId w:val="1"/>
      </w:numPr>
      <w:spacing w:after="800"/>
      <w:outlineLvl w:val="0"/>
    </w:pPr>
    <w:rPr>
      <w:rFonts w:ascii="Arial Bold" w:hAnsi="Arial Bold" w:cs="Arial"/>
      <w:b/>
      <w:bCs/>
      <w:color w:val="0096C9"/>
      <w:kern w:val="32"/>
      <w:sz w:val="32"/>
      <w:szCs w:val="32"/>
    </w:rPr>
  </w:style>
  <w:style w:type="paragraph" w:styleId="Heading3">
    <w:name w:val="heading 3"/>
    <w:basedOn w:val="Normal"/>
    <w:next w:val="BodyText"/>
    <w:link w:val="Heading3Char"/>
    <w:qFormat/>
    <w:rsid w:val="00EB3A9D"/>
    <w:pPr>
      <w:keepNext/>
      <w:numPr>
        <w:ilvl w:val="2"/>
        <w:numId w:val="1"/>
      </w:numPr>
      <w:spacing w:before="240" w:after="240" w:line="320" w:lineRule="exact"/>
      <w:ind w:left="907" w:hanging="907"/>
      <w:outlineLvl w:val="2"/>
    </w:pPr>
    <w:rPr>
      <w:rFonts w:cs="Arial"/>
      <w:bCs/>
      <w:sz w:val="28"/>
      <w:szCs w:val="26"/>
    </w:rPr>
  </w:style>
  <w:style w:type="paragraph" w:styleId="Heading4">
    <w:name w:val="heading 4"/>
    <w:basedOn w:val="Normal"/>
    <w:next w:val="BodyText"/>
    <w:link w:val="Heading4Char"/>
    <w:qFormat/>
    <w:rsid w:val="00EB3A9D"/>
    <w:pPr>
      <w:keepNext/>
      <w:numPr>
        <w:ilvl w:val="3"/>
        <w:numId w:val="1"/>
      </w:numPr>
      <w:spacing w:before="240" w:after="240"/>
      <w:ind w:left="907" w:hanging="907"/>
      <w:outlineLvl w:val="3"/>
    </w:pPr>
    <w:rPr>
      <w:b/>
      <w:bCs/>
      <w:sz w:val="24"/>
      <w:szCs w:val="28"/>
    </w:rPr>
  </w:style>
  <w:style w:type="paragraph" w:styleId="Heading5">
    <w:name w:val="heading 5"/>
    <w:basedOn w:val="Normal"/>
    <w:link w:val="Heading5Char"/>
    <w:qFormat/>
    <w:rsid w:val="00EB3A9D"/>
    <w:pPr>
      <w:numPr>
        <w:ilvl w:val="4"/>
        <w:numId w:val="1"/>
      </w:numPr>
      <w:tabs>
        <w:tab w:val="left" w:pos="720"/>
      </w:tabs>
      <w:spacing w:before="120" w:after="60" w:line="300" w:lineRule="exact"/>
      <w:outlineLvl w:val="4"/>
    </w:pPr>
    <w:rPr>
      <w:bCs/>
      <w:iCs/>
      <w:szCs w:val="26"/>
    </w:rPr>
  </w:style>
  <w:style w:type="paragraph" w:styleId="Heading6">
    <w:name w:val="heading 6"/>
    <w:basedOn w:val="Normal"/>
    <w:link w:val="Heading6Char"/>
    <w:qFormat/>
    <w:rsid w:val="00EB3A9D"/>
    <w:pPr>
      <w:numPr>
        <w:ilvl w:val="5"/>
        <w:numId w:val="1"/>
      </w:numPr>
      <w:tabs>
        <w:tab w:val="left" w:pos="720"/>
      </w:tabs>
      <w:spacing w:before="120" w:after="120" w:line="300" w:lineRule="exact"/>
      <w:outlineLvl w:val="5"/>
    </w:pPr>
    <w:rPr>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3A9D"/>
    <w:rPr>
      <w:rFonts w:ascii="Arial Bold" w:eastAsia="Times New Roman" w:hAnsi="Arial Bold" w:cs="Arial"/>
      <w:b/>
      <w:bCs/>
      <w:color w:val="0096C9"/>
      <w:kern w:val="32"/>
      <w:sz w:val="32"/>
      <w:szCs w:val="32"/>
      <w:lang w:val="en-US"/>
    </w:rPr>
  </w:style>
  <w:style w:type="character" w:customStyle="1" w:styleId="Heading3Char">
    <w:name w:val="Heading 3 Char"/>
    <w:basedOn w:val="DefaultParagraphFont"/>
    <w:link w:val="Heading3"/>
    <w:rsid w:val="00EB3A9D"/>
    <w:rPr>
      <w:rFonts w:ascii="Arial" w:eastAsia="Times New Roman" w:hAnsi="Arial" w:cs="Arial"/>
      <w:bCs/>
      <w:color w:val="58595B"/>
      <w:sz w:val="28"/>
      <w:szCs w:val="26"/>
      <w:lang w:val="en-US"/>
    </w:rPr>
  </w:style>
  <w:style w:type="character" w:customStyle="1" w:styleId="Heading4Char">
    <w:name w:val="Heading 4 Char"/>
    <w:basedOn w:val="DefaultParagraphFont"/>
    <w:link w:val="Heading4"/>
    <w:rsid w:val="00EB3A9D"/>
    <w:rPr>
      <w:rFonts w:ascii="Arial" w:eastAsia="Times New Roman" w:hAnsi="Arial" w:cs="Times New Roman"/>
      <w:b/>
      <w:bCs/>
      <w:color w:val="58595B"/>
      <w:sz w:val="24"/>
      <w:szCs w:val="28"/>
      <w:lang w:val="en-US"/>
    </w:rPr>
  </w:style>
  <w:style w:type="character" w:customStyle="1" w:styleId="Heading5Char">
    <w:name w:val="Heading 5 Char"/>
    <w:basedOn w:val="DefaultParagraphFont"/>
    <w:link w:val="Heading5"/>
    <w:rsid w:val="00EB3A9D"/>
    <w:rPr>
      <w:rFonts w:ascii="Arial" w:eastAsia="Times New Roman" w:hAnsi="Arial" w:cs="Times New Roman"/>
      <w:bCs/>
      <w:iCs/>
      <w:color w:val="58595B"/>
      <w:szCs w:val="26"/>
      <w:lang w:val="en-US"/>
    </w:rPr>
  </w:style>
  <w:style w:type="character" w:customStyle="1" w:styleId="Heading6Char">
    <w:name w:val="Heading 6 Char"/>
    <w:basedOn w:val="DefaultParagraphFont"/>
    <w:link w:val="Heading6"/>
    <w:rsid w:val="00EB3A9D"/>
    <w:rPr>
      <w:rFonts w:ascii="Arial" w:eastAsia="Times New Roman" w:hAnsi="Arial" w:cs="Times New Roman"/>
      <w:bCs/>
      <w:color w:val="58595B"/>
      <w:lang w:val="en-US"/>
    </w:rPr>
  </w:style>
  <w:style w:type="paragraph" w:styleId="BodyText">
    <w:name w:val="Body Text"/>
    <w:basedOn w:val="Normal"/>
    <w:link w:val="BodyTextChar"/>
    <w:rsid w:val="00EB3A9D"/>
    <w:pPr>
      <w:spacing w:before="120" w:after="120" w:line="300" w:lineRule="exact"/>
    </w:pPr>
  </w:style>
  <w:style w:type="character" w:customStyle="1" w:styleId="BodyTextChar">
    <w:name w:val="Body Text Char"/>
    <w:basedOn w:val="DefaultParagraphFont"/>
    <w:link w:val="BodyText"/>
    <w:rsid w:val="00EB3A9D"/>
    <w:rPr>
      <w:rFonts w:ascii="Arial" w:eastAsia="Times New Roman" w:hAnsi="Arial" w:cs="Times New Roman"/>
      <w:color w:val="58595B"/>
      <w:szCs w:val="24"/>
      <w:lang w:val="en-US"/>
    </w:rPr>
  </w:style>
  <w:style w:type="character" w:styleId="Hyperlink">
    <w:name w:val="Hyperlink"/>
    <w:rsid w:val="00EB3A9D"/>
    <w:rPr>
      <w:color w:val="0000FF"/>
      <w:u w:val="single"/>
    </w:rPr>
  </w:style>
  <w:style w:type="paragraph" w:styleId="Header">
    <w:name w:val="header"/>
    <w:basedOn w:val="Normal"/>
    <w:link w:val="HeaderChar"/>
    <w:uiPriority w:val="99"/>
    <w:unhideWhenUsed/>
    <w:rsid w:val="00261D6D"/>
    <w:pPr>
      <w:tabs>
        <w:tab w:val="center" w:pos="4513"/>
        <w:tab w:val="right" w:pos="9026"/>
      </w:tabs>
    </w:pPr>
  </w:style>
  <w:style w:type="character" w:customStyle="1" w:styleId="HeaderChar">
    <w:name w:val="Header Char"/>
    <w:basedOn w:val="DefaultParagraphFont"/>
    <w:link w:val="Header"/>
    <w:uiPriority w:val="99"/>
    <w:rsid w:val="00261D6D"/>
    <w:rPr>
      <w:rFonts w:ascii="Arial" w:eastAsia="Times New Roman" w:hAnsi="Arial" w:cs="Times New Roman"/>
      <w:color w:val="58595B"/>
      <w:szCs w:val="24"/>
      <w:lang w:val="en-US"/>
    </w:rPr>
  </w:style>
  <w:style w:type="paragraph" w:styleId="Footer">
    <w:name w:val="footer"/>
    <w:basedOn w:val="Normal"/>
    <w:link w:val="FooterChar"/>
    <w:uiPriority w:val="99"/>
    <w:unhideWhenUsed/>
    <w:rsid w:val="00261D6D"/>
    <w:pPr>
      <w:tabs>
        <w:tab w:val="center" w:pos="4513"/>
        <w:tab w:val="right" w:pos="9026"/>
      </w:tabs>
    </w:pPr>
  </w:style>
  <w:style w:type="character" w:customStyle="1" w:styleId="FooterChar">
    <w:name w:val="Footer Char"/>
    <w:basedOn w:val="DefaultParagraphFont"/>
    <w:link w:val="Footer"/>
    <w:uiPriority w:val="99"/>
    <w:rsid w:val="00261D6D"/>
    <w:rPr>
      <w:rFonts w:ascii="Arial" w:eastAsia="Times New Roman" w:hAnsi="Arial" w:cs="Times New Roman"/>
      <w:color w:val="58595B"/>
      <w:szCs w:val="24"/>
      <w:lang w:val="en-US"/>
    </w:rPr>
  </w:style>
  <w:style w:type="character" w:styleId="FollowedHyperlink">
    <w:name w:val="FollowedHyperlink"/>
    <w:basedOn w:val="DefaultParagraphFont"/>
    <w:uiPriority w:val="99"/>
    <w:semiHidden/>
    <w:unhideWhenUsed/>
    <w:rsid w:val="005F0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ELSaf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FBBA0-A354-42F7-851D-26241E3B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ASWIG Solutions</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LMT</dc:creator>
  <cp:lastModifiedBy>Mollie Gough</cp:lastModifiedBy>
  <cp:revision>8</cp:revision>
  <dcterms:created xsi:type="dcterms:W3CDTF">2018-02-20T03:52:00Z</dcterms:created>
  <dcterms:modified xsi:type="dcterms:W3CDTF">2021-05-12T06:55:00Z</dcterms:modified>
</cp:coreProperties>
</file>