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BCDD" w14:textId="77777777" w:rsidR="00AD7767" w:rsidRDefault="00AD7767"/>
    <w:p w14:paraId="22B6BCDE" w14:textId="77777777" w:rsidR="008C0024" w:rsidRDefault="008C0024"/>
    <w:p w14:paraId="22B6BCDF" w14:textId="77777777" w:rsidR="008C0024" w:rsidRPr="001A505C" w:rsidRDefault="008C0024" w:rsidP="008C0024">
      <w:pPr>
        <w:pStyle w:val="Heading1"/>
        <w:numPr>
          <w:ilvl w:val="0"/>
          <w:numId w:val="0"/>
        </w:numPr>
        <w:spacing w:after="0"/>
        <w:jc w:val="both"/>
        <w:rPr>
          <w:rFonts w:ascii="Arial" w:hAnsi="Arial"/>
          <w:color w:val="00284A"/>
        </w:rPr>
      </w:pPr>
      <w:r w:rsidRPr="001A505C">
        <w:rPr>
          <w:rFonts w:ascii="Arial" w:hAnsi="Arial"/>
          <w:color w:val="00284A"/>
        </w:rPr>
        <w:lastRenderedPageBreak/>
        <w:t>WHS004 Workplace Inspection</w:t>
      </w:r>
    </w:p>
    <w:p w14:paraId="22B6BCE0" w14:textId="77777777" w:rsidR="008C0024" w:rsidRDefault="008C0024" w:rsidP="008C0024">
      <w:pPr>
        <w:pStyle w:val="BodyText"/>
        <w:spacing w:before="0" w:after="0" w:line="240" w:lineRule="auto"/>
        <w:jc w:val="both"/>
        <w:rPr>
          <w:i/>
          <w:color w:val="FF0000"/>
          <w:sz w:val="20"/>
          <w:szCs w:val="20"/>
        </w:rPr>
      </w:pPr>
    </w:p>
    <w:p w14:paraId="22B6BCE1" w14:textId="77777777" w:rsidR="008C0024" w:rsidRDefault="008C0024" w:rsidP="008C0024">
      <w:pPr>
        <w:pStyle w:val="BodyText"/>
        <w:spacing w:before="0" w:after="0" w:line="240" w:lineRule="auto"/>
        <w:jc w:val="both"/>
        <w:rPr>
          <w:i/>
          <w:color w:val="FF0000"/>
          <w:sz w:val="20"/>
          <w:szCs w:val="20"/>
        </w:rPr>
      </w:pPr>
      <w:r w:rsidRPr="008334E5">
        <w:rPr>
          <w:i/>
          <w:color w:val="FF0000"/>
          <w:sz w:val="20"/>
          <w:szCs w:val="20"/>
        </w:rPr>
        <w:t xml:space="preserve">References: </w:t>
      </w:r>
    </w:p>
    <w:p w14:paraId="22B6BCE2" w14:textId="77777777" w:rsidR="008C0024" w:rsidRDefault="008C0024" w:rsidP="008C0024">
      <w:pPr>
        <w:pStyle w:val="BodyText"/>
        <w:numPr>
          <w:ilvl w:val="0"/>
          <w:numId w:val="8"/>
        </w:numPr>
        <w:spacing w:before="0" w:after="0" w:line="240" w:lineRule="auto"/>
        <w:jc w:val="both"/>
        <w:rPr>
          <w:i/>
          <w:color w:val="FF0000"/>
          <w:sz w:val="20"/>
          <w:szCs w:val="20"/>
        </w:rPr>
      </w:pPr>
      <w:r w:rsidRPr="008334E5">
        <w:rPr>
          <w:i/>
          <w:color w:val="FF0000"/>
          <w:sz w:val="20"/>
          <w:szCs w:val="20"/>
        </w:rPr>
        <w:t xml:space="preserve">WHS Regulation 2011 </w:t>
      </w:r>
      <w:r>
        <w:rPr>
          <w:i/>
          <w:color w:val="FF0000"/>
          <w:sz w:val="20"/>
          <w:szCs w:val="20"/>
        </w:rPr>
        <w:t>ch.3 (general risk &amp; workplace management)</w:t>
      </w:r>
    </w:p>
    <w:p w14:paraId="22B6BCE3" w14:textId="77777777" w:rsidR="008C0024" w:rsidRDefault="008C0024" w:rsidP="008C0024">
      <w:pPr>
        <w:pStyle w:val="BodyText"/>
        <w:numPr>
          <w:ilvl w:val="0"/>
          <w:numId w:val="8"/>
        </w:numPr>
        <w:spacing w:before="0" w:after="0" w:line="240" w:lineRule="auto"/>
        <w:jc w:val="both"/>
        <w:rPr>
          <w:i/>
          <w:color w:val="FF0000"/>
          <w:sz w:val="20"/>
          <w:szCs w:val="20"/>
        </w:rPr>
      </w:pPr>
      <w:r w:rsidRPr="009F7B04">
        <w:rPr>
          <w:i/>
          <w:color w:val="FF0000"/>
          <w:sz w:val="20"/>
          <w:szCs w:val="20"/>
        </w:rPr>
        <w:t xml:space="preserve">WHS Act </w:t>
      </w:r>
      <w:r w:rsidRPr="008334E5">
        <w:rPr>
          <w:i/>
          <w:color w:val="FF0000"/>
          <w:sz w:val="20"/>
          <w:szCs w:val="20"/>
        </w:rPr>
        <w:t xml:space="preserve">2011 </w:t>
      </w:r>
      <w:r>
        <w:rPr>
          <w:i/>
          <w:color w:val="FF0000"/>
          <w:sz w:val="20"/>
          <w:szCs w:val="20"/>
        </w:rPr>
        <w:t>pt.</w:t>
      </w:r>
      <w:r w:rsidRPr="009F7B04">
        <w:rPr>
          <w:i/>
          <w:color w:val="FF0000"/>
          <w:sz w:val="20"/>
          <w:szCs w:val="20"/>
        </w:rPr>
        <w:t xml:space="preserve">2 </w:t>
      </w:r>
      <w:r>
        <w:rPr>
          <w:i/>
          <w:color w:val="FF0000"/>
          <w:sz w:val="20"/>
          <w:szCs w:val="20"/>
        </w:rPr>
        <w:t>d</w:t>
      </w:r>
      <w:r w:rsidRPr="009F7B04">
        <w:rPr>
          <w:i/>
          <w:color w:val="FF0000"/>
          <w:sz w:val="20"/>
          <w:szCs w:val="20"/>
        </w:rPr>
        <w:t>iv.1 s</w:t>
      </w:r>
      <w:r>
        <w:rPr>
          <w:i/>
          <w:color w:val="FF0000"/>
          <w:sz w:val="20"/>
          <w:szCs w:val="20"/>
        </w:rPr>
        <w:t>.</w:t>
      </w:r>
      <w:r w:rsidRPr="009F7B04">
        <w:rPr>
          <w:i/>
          <w:color w:val="FF0000"/>
          <w:sz w:val="20"/>
          <w:szCs w:val="20"/>
        </w:rPr>
        <w:t>17</w:t>
      </w:r>
      <w:r>
        <w:rPr>
          <w:i/>
          <w:color w:val="FF0000"/>
          <w:sz w:val="20"/>
          <w:szCs w:val="20"/>
        </w:rPr>
        <w:t xml:space="preserve"> (management of risks)</w:t>
      </w:r>
    </w:p>
    <w:p w14:paraId="22B6BCE4" w14:textId="77777777" w:rsidR="008C0024" w:rsidRPr="00451CE2" w:rsidRDefault="008C0024" w:rsidP="008C0024">
      <w:pPr>
        <w:pStyle w:val="BodyText"/>
        <w:numPr>
          <w:ilvl w:val="0"/>
          <w:numId w:val="8"/>
        </w:numPr>
        <w:spacing w:before="0" w:after="0" w:line="240" w:lineRule="auto"/>
        <w:jc w:val="both"/>
        <w:rPr>
          <w:rFonts w:cs="Arial"/>
          <w:i/>
          <w:color w:val="FF0000"/>
          <w:sz w:val="20"/>
          <w:szCs w:val="20"/>
        </w:rPr>
      </w:pPr>
      <w:r w:rsidRPr="00451CE2">
        <w:rPr>
          <w:rFonts w:cs="Arial"/>
          <w:i/>
          <w:color w:val="FF0000"/>
          <w:sz w:val="20"/>
          <w:szCs w:val="20"/>
        </w:rPr>
        <w:t xml:space="preserve">WHS Regulation </w:t>
      </w:r>
      <w:r w:rsidRPr="008334E5">
        <w:rPr>
          <w:i/>
          <w:color w:val="FF0000"/>
          <w:sz w:val="20"/>
          <w:szCs w:val="20"/>
        </w:rPr>
        <w:t xml:space="preserve">2011 </w:t>
      </w:r>
      <w:r>
        <w:rPr>
          <w:i/>
          <w:color w:val="FF0000"/>
          <w:sz w:val="20"/>
          <w:szCs w:val="20"/>
        </w:rPr>
        <w:t>ch.3 div.2 s</w:t>
      </w:r>
      <w:r w:rsidRPr="00451CE2">
        <w:rPr>
          <w:rFonts w:cs="Arial"/>
          <w:i/>
          <w:color w:val="FF0000"/>
          <w:sz w:val="20"/>
          <w:szCs w:val="20"/>
        </w:rPr>
        <w:t>s.40 &amp; 41 (standards for workplace facilities and maintenance)</w:t>
      </w:r>
    </w:p>
    <w:p w14:paraId="22B6BCE5" w14:textId="77777777" w:rsidR="008C0024" w:rsidRPr="00451CE2" w:rsidRDefault="008C0024" w:rsidP="008C0024">
      <w:pPr>
        <w:pStyle w:val="BodyText"/>
        <w:numPr>
          <w:ilvl w:val="0"/>
          <w:numId w:val="8"/>
        </w:numPr>
        <w:spacing w:before="0" w:after="0" w:line="240" w:lineRule="auto"/>
        <w:jc w:val="both"/>
        <w:rPr>
          <w:rFonts w:cs="Arial"/>
          <w:i/>
          <w:color w:val="FF0000"/>
          <w:sz w:val="20"/>
          <w:szCs w:val="20"/>
        </w:rPr>
      </w:pPr>
      <w:r w:rsidRPr="008334E5">
        <w:rPr>
          <w:rFonts w:cs="Arial"/>
          <w:i/>
          <w:color w:val="FF0000"/>
          <w:sz w:val="20"/>
          <w:szCs w:val="20"/>
        </w:rPr>
        <w:t>AS/NZ</w:t>
      </w:r>
      <w:r>
        <w:rPr>
          <w:rFonts w:cs="Arial"/>
          <w:i/>
          <w:color w:val="FF0000"/>
          <w:sz w:val="20"/>
          <w:szCs w:val="20"/>
        </w:rPr>
        <w:t>S</w:t>
      </w:r>
      <w:r w:rsidRPr="008334E5">
        <w:rPr>
          <w:rFonts w:cs="Arial"/>
          <w:i/>
          <w:color w:val="FF0000"/>
          <w:sz w:val="20"/>
          <w:szCs w:val="20"/>
        </w:rPr>
        <w:t xml:space="preserve"> 1319 Safety Signs </w:t>
      </w:r>
      <w:r>
        <w:rPr>
          <w:rFonts w:cs="Arial"/>
          <w:i/>
          <w:color w:val="FF0000"/>
          <w:sz w:val="20"/>
          <w:szCs w:val="20"/>
        </w:rPr>
        <w:t>for the Occupational Environment</w:t>
      </w:r>
    </w:p>
    <w:p w14:paraId="22B6BCE6" w14:textId="77777777" w:rsidR="008C0024" w:rsidRPr="00451CE2" w:rsidRDefault="008C0024" w:rsidP="008C0024">
      <w:pPr>
        <w:pStyle w:val="BodyText"/>
        <w:numPr>
          <w:ilvl w:val="0"/>
          <w:numId w:val="8"/>
        </w:numPr>
        <w:spacing w:before="0" w:after="0" w:line="240" w:lineRule="auto"/>
        <w:jc w:val="both"/>
        <w:rPr>
          <w:rFonts w:cs="Arial"/>
          <w:i/>
          <w:color w:val="FF0000"/>
          <w:sz w:val="20"/>
          <w:szCs w:val="20"/>
        </w:rPr>
      </w:pPr>
      <w:r w:rsidRPr="009F7B04">
        <w:rPr>
          <w:rFonts w:cs="Arial"/>
          <w:i/>
          <w:color w:val="FF0000"/>
          <w:sz w:val="20"/>
          <w:szCs w:val="20"/>
        </w:rPr>
        <w:t>AS/NZ</w:t>
      </w:r>
      <w:r>
        <w:rPr>
          <w:rFonts w:cs="Arial"/>
          <w:i/>
          <w:color w:val="FF0000"/>
          <w:sz w:val="20"/>
          <w:szCs w:val="20"/>
        </w:rPr>
        <w:t>S</w:t>
      </w:r>
      <w:r w:rsidRPr="009F7B04">
        <w:rPr>
          <w:rFonts w:cs="Arial"/>
          <w:i/>
          <w:color w:val="FF0000"/>
          <w:sz w:val="20"/>
          <w:szCs w:val="20"/>
        </w:rPr>
        <w:t xml:space="preserve"> 2293</w:t>
      </w:r>
      <w:r w:rsidRPr="008334E5">
        <w:rPr>
          <w:rFonts w:cs="Arial"/>
          <w:i/>
          <w:color w:val="FF0000"/>
          <w:sz w:val="20"/>
          <w:szCs w:val="20"/>
        </w:rPr>
        <w:t xml:space="preserve"> – </w:t>
      </w:r>
      <w:r w:rsidRPr="009F7B04">
        <w:rPr>
          <w:rFonts w:cs="Arial"/>
          <w:i/>
          <w:color w:val="FF0000"/>
          <w:sz w:val="20"/>
          <w:szCs w:val="20"/>
        </w:rPr>
        <w:t>Emerg</w:t>
      </w:r>
      <w:r>
        <w:rPr>
          <w:rFonts w:cs="Arial"/>
          <w:i/>
          <w:color w:val="FF0000"/>
          <w:sz w:val="20"/>
          <w:szCs w:val="20"/>
        </w:rPr>
        <w:t>ency Escape L</w:t>
      </w:r>
      <w:r w:rsidRPr="009F7B04">
        <w:rPr>
          <w:rFonts w:cs="Arial"/>
          <w:i/>
          <w:color w:val="FF0000"/>
          <w:sz w:val="20"/>
          <w:szCs w:val="20"/>
        </w:rPr>
        <w:t xml:space="preserve">ighting </w:t>
      </w:r>
      <w:r>
        <w:rPr>
          <w:rFonts w:cs="Arial"/>
          <w:i/>
          <w:color w:val="FF0000"/>
          <w:sz w:val="20"/>
          <w:szCs w:val="20"/>
        </w:rPr>
        <w:t>E</w:t>
      </w:r>
      <w:r w:rsidRPr="009F7B04">
        <w:rPr>
          <w:rFonts w:cs="Arial"/>
          <w:i/>
          <w:color w:val="FF0000"/>
          <w:sz w:val="20"/>
          <w:szCs w:val="20"/>
        </w:rPr>
        <w:t xml:space="preserve">xit </w:t>
      </w:r>
      <w:r>
        <w:rPr>
          <w:rFonts w:cs="Arial"/>
          <w:i/>
          <w:color w:val="FF0000"/>
          <w:sz w:val="20"/>
          <w:szCs w:val="20"/>
        </w:rPr>
        <w:t>S</w:t>
      </w:r>
      <w:r w:rsidRPr="009F7B04">
        <w:rPr>
          <w:rFonts w:cs="Arial"/>
          <w:i/>
          <w:color w:val="FF0000"/>
          <w:sz w:val="20"/>
          <w:szCs w:val="20"/>
        </w:rPr>
        <w:t xml:space="preserve">igns for </w:t>
      </w:r>
      <w:r>
        <w:rPr>
          <w:rFonts w:cs="Arial"/>
          <w:i/>
          <w:color w:val="FF0000"/>
          <w:sz w:val="20"/>
          <w:szCs w:val="20"/>
        </w:rPr>
        <w:t>B</w:t>
      </w:r>
      <w:r w:rsidRPr="009F7B04">
        <w:rPr>
          <w:rFonts w:cs="Arial"/>
          <w:i/>
          <w:color w:val="FF0000"/>
          <w:sz w:val="20"/>
          <w:szCs w:val="20"/>
        </w:rPr>
        <w:t>uildings</w:t>
      </w:r>
    </w:p>
    <w:p w14:paraId="22B6BCE7" w14:textId="77777777" w:rsidR="008C0024" w:rsidRPr="00451CE2" w:rsidRDefault="008C0024" w:rsidP="008C0024">
      <w:pPr>
        <w:pStyle w:val="BodyText"/>
        <w:numPr>
          <w:ilvl w:val="0"/>
          <w:numId w:val="8"/>
        </w:numPr>
        <w:spacing w:before="0" w:after="0" w:line="240" w:lineRule="auto"/>
        <w:jc w:val="both"/>
        <w:rPr>
          <w:rFonts w:cs="Arial"/>
          <w:i/>
          <w:color w:val="FF0000"/>
          <w:sz w:val="20"/>
          <w:szCs w:val="20"/>
        </w:rPr>
      </w:pPr>
      <w:r w:rsidRPr="00451CE2">
        <w:rPr>
          <w:rFonts w:cs="Arial"/>
          <w:i/>
          <w:color w:val="FF0000"/>
          <w:sz w:val="20"/>
          <w:szCs w:val="20"/>
        </w:rPr>
        <w:t>AS/NZ</w:t>
      </w:r>
      <w:r>
        <w:rPr>
          <w:rFonts w:cs="Arial"/>
          <w:i/>
          <w:color w:val="FF0000"/>
          <w:sz w:val="20"/>
          <w:szCs w:val="20"/>
        </w:rPr>
        <w:t>S</w:t>
      </w:r>
      <w:r w:rsidRPr="00451CE2">
        <w:rPr>
          <w:rFonts w:cs="Arial"/>
          <w:i/>
          <w:color w:val="FF0000"/>
          <w:sz w:val="20"/>
          <w:szCs w:val="20"/>
        </w:rPr>
        <w:t xml:space="preserve"> 1841 Portable Fire Extinguisher-General Requirements</w:t>
      </w:r>
    </w:p>
    <w:p w14:paraId="22B6BCE8" w14:textId="77777777" w:rsidR="008C0024" w:rsidRPr="00451CE2" w:rsidRDefault="008C0024" w:rsidP="008C0024">
      <w:pPr>
        <w:pStyle w:val="BodyText"/>
        <w:spacing w:before="0" w:after="0" w:line="240" w:lineRule="auto"/>
        <w:ind w:left="720"/>
        <w:jc w:val="both"/>
        <w:rPr>
          <w:rFonts w:cs="Arial"/>
          <w:i/>
          <w:color w:val="FF0000"/>
          <w:sz w:val="20"/>
          <w:szCs w:val="20"/>
        </w:rPr>
      </w:pPr>
    </w:p>
    <w:p w14:paraId="22B6BCE9" w14:textId="77777777" w:rsidR="008C0024" w:rsidRPr="000C0B89" w:rsidRDefault="008C0024" w:rsidP="008C0024">
      <w:pPr>
        <w:pStyle w:val="Heading7"/>
        <w:spacing w:before="0"/>
        <w:jc w:val="both"/>
        <w:rPr>
          <w:rFonts w:cs="Arial"/>
          <w:b/>
          <w:color w:val="auto"/>
          <w:sz w:val="20"/>
          <w:szCs w:val="20"/>
        </w:rPr>
      </w:pPr>
      <w:r w:rsidRPr="000C0B89">
        <w:rPr>
          <w:rFonts w:cs="Arial"/>
          <w:b/>
          <w:color w:val="auto"/>
          <w:sz w:val="20"/>
          <w:szCs w:val="20"/>
        </w:rPr>
        <w:t>Purpose</w:t>
      </w:r>
    </w:p>
    <w:p w14:paraId="22B6BCEA" w14:textId="77777777" w:rsidR="008C0024" w:rsidRPr="000C0B89" w:rsidRDefault="008C0024" w:rsidP="008C0024">
      <w:pPr>
        <w:jc w:val="both"/>
        <w:rPr>
          <w:color w:val="auto"/>
          <w:sz w:val="20"/>
          <w:szCs w:val="20"/>
        </w:rPr>
      </w:pPr>
      <w:r w:rsidRPr="000C0B89">
        <w:rPr>
          <w:color w:val="auto"/>
          <w:sz w:val="20"/>
          <w:szCs w:val="20"/>
        </w:rPr>
        <w:t xml:space="preserve">To ensure that monthly inspections are conducted at this workplace to identify hazards, assess risks and control those risks or eliminate hazards. </w:t>
      </w:r>
      <w:r>
        <w:rPr>
          <w:color w:val="auto"/>
          <w:sz w:val="20"/>
          <w:szCs w:val="20"/>
        </w:rPr>
        <w:t>All a</w:t>
      </w:r>
      <w:r w:rsidRPr="000C0B89">
        <w:rPr>
          <w:color w:val="auto"/>
          <w:sz w:val="20"/>
          <w:szCs w:val="20"/>
        </w:rPr>
        <w:t xml:space="preserve">reas are regularly inspected including outdoor areas </w:t>
      </w:r>
      <w:r>
        <w:rPr>
          <w:color w:val="auto"/>
          <w:sz w:val="20"/>
          <w:szCs w:val="20"/>
        </w:rPr>
        <w:t>if relevant.</w:t>
      </w:r>
    </w:p>
    <w:p w14:paraId="22B6BCEB" w14:textId="77777777" w:rsidR="008C0024" w:rsidRPr="000C0B89" w:rsidRDefault="008C0024" w:rsidP="008C0024">
      <w:pPr>
        <w:jc w:val="both"/>
        <w:rPr>
          <w:color w:val="auto"/>
          <w:sz w:val="20"/>
          <w:szCs w:val="20"/>
        </w:rPr>
      </w:pPr>
    </w:p>
    <w:p w14:paraId="22B6BCEC" w14:textId="77777777" w:rsidR="008C0024" w:rsidRPr="000C0B89" w:rsidRDefault="008C0024" w:rsidP="008C0024">
      <w:pPr>
        <w:jc w:val="both"/>
        <w:rPr>
          <w:b/>
          <w:color w:val="auto"/>
          <w:sz w:val="20"/>
          <w:szCs w:val="20"/>
        </w:rPr>
      </w:pPr>
      <w:r w:rsidRPr="000C0B89">
        <w:rPr>
          <w:b/>
          <w:color w:val="auto"/>
          <w:sz w:val="20"/>
          <w:szCs w:val="20"/>
        </w:rPr>
        <w:t>Scope</w:t>
      </w:r>
    </w:p>
    <w:p w14:paraId="22B6BCED" w14:textId="77777777" w:rsidR="008C0024" w:rsidRPr="000C0B89" w:rsidRDefault="008C0024" w:rsidP="008C0024">
      <w:pPr>
        <w:jc w:val="both"/>
        <w:rPr>
          <w:color w:val="auto"/>
          <w:sz w:val="20"/>
          <w:szCs w:val="20"/>
        </w:rPr>
      </w:pPr>
      <w:r w:rsidRPr="000C0B89">
        <w:rPr>
          <w:color w:val="auto"/>
          <w:sz w:val="20"/>
          <w:szCs w:val="20"/>
        </w:rPr>
        <w:t xml:space="preserve">This procedure covers all </w:t>
      </w:r>
      <w:r>
        <w:rPr>
          <w:color w:val="auto"/>
          <w:sz w:val="20"/>
          <w:szCs w:val="20"/>
        </w:rPr>
        <w:t>w</w:t>
      </w:r>
      <w:r w:rsidRPr="000C0B89">
        <w:rPr>
          <w:color w:val="auto"/>
          <w:sz w:val="20"/>
          <w:szCs w:val="20"/>
        </w:rPr>
        <w:t xml:space="preserve">orkplace inspections conducted by staff or Management. </w:t>
      </w:r>
    </w:p>
    <w:p w14:paraId="22B6BCEE" w14:textId="77777777" w:rsidR="008C0024" w:rsidRPr="000C0B89" w:rsidRDefault="008C0024" w:rsidP="008C0024">
      <w:pPr>
        <w:jc w:val="both"/>
        <w:rPr>
          <w:color w:val="auto"/>
          <w:sz w:val="20"/>
          <w:szCs w:val="20"/>
        </w:rPr>
      </w:pPr>
    </w:p>
    <w:p w14:paraId="22B6BCEF" w14:textId="77777777" w:rsidR="008C0024" w:rsidRPr="000C0B89" w:rsidRDefault="008C0024" w:rsidP="008C0024">
      <w:pPr>
        <w:jc w:val="both"/>
        <w:rPr>
          <w:b/>
          <w:color w:val="auto"/>
          <w:sz w:val="20"/>
          <w:szCs w:val="20"/>
        </w:rPr>
      </w:pPr>
      <w:r w:rsidRPr="000C0B89">
        <w:rPr>
          <w:b/>
          <w:color w:val="auto"/>
          <w:sz w:val="20"/>
          <w:szCs w:val="20"/>
        </w:rPr>
        <w:t>Responsibilities</w:t>
      </w:r>
    </w:p>
    <w:p w14:paraId="22B6BCF0" w14:textId="77777777" w:rsidR="008C0024" w:rsidRDefault="008C0024" w:rsidP="008C0024">
      <w:pPr>
        <w:jc w:val="both"/>
        <w:rPr>
          <w:color w:val="auto"/>
          <w:sz w:val="20"/>
          <w:szCs w:val="20"/>
        </w:rPr>
      </w:pPr>
      <w:r w:rsidRPr="000C0B89">
        <w:rPr>
          <w:color w:val="auto"/>
          <w:sz w:val="20"/>
          <w:szCs w:val="20"/>
        </w:rPr>
        <w:t xml:space="preserve">Management </w:t>
      </w:r>
      <w:r>
        <w:rPr>
          <w:color w:val="auto"/>
          <w:sz w:val="20"/>
          <w:szCs w:val="20"/>
        </w:rPr>
        <w:t xml:space="preserve">have the </w:t>
      </w:r>
      <w:r w:rsidRPr="000C0B89">
        <w:rPr>
          <w:color w:val="auto"/>
          <w:sz w:val="20"/>
          <w:szCs w:val="20"/>
        </w:rPr>
        <w:t>responsib</w:t>
      </w:r>
      <w:r>
        <w:rPr>
          <w:color w:val="auto"/>
          <w:sz w:val="20"/>
          <w:szCs w:val="20"/>
        </w:rPr>
        <w:t>i</w:t>
      </w:r>
      <w:r w:rsidRPr="000C0B89">
        <w:rPr>
          <w:color w:val="auto"/>
          <w:sz w:val="20"/>
          <w:szCs w:val="20"/>
        </w:rPr>
        <w:t>l</w:t>
      </w:r>
      <w:r>
        <w:rPr>
          <w:color w:val="auto"/>
          <w:sz w:val="20"/>
          <w:szCs w:val="20"/>
        </w:rPr>
        <w:t>ity to:</w:t>
      </w:r>
    </w:p>
    <w:p w14:paraId="22B6BCF1" w14:textId="77777777" w:rsidR="008C0024" w:rsidRDefault="008C0024" w:rsidP="008C0024">
      <w:pPr>
        <w:numPr>
          <w:ilvl w:val="0"/>
          <w:numId w:val="6"/>
        </w:numPr>
        <w:jc w:val="both"/>
        <w:rPr>
          <w:color w:val="auto"/>
          <w:sz w:val="20"/>
          <w:szCs w:val="20"/>
        </w:rPr>
      </w:pPr>
      <w:r>
        <w:rPr>
          <w:color w:val="auto"/>
          <w:sz w:val="20"/>
          <w:szCs w:val="20"/>
        </w:rPr>
        <w:t>Either complete</w:t>
      </w:r>
      <w:r w:rsidRPr="000C0B89">
        <w:rPr>
          <w:color w:val="auto"/>
          <w:sz w:val="20"/>
          <w:szCs w:val="20"/>
        </w:rPr>
        <w:t xml:space="preserve"> the ins</w:t>
      </w:r>
      <w:r>
        <w:rPr>
          <w:color w:val="auto"/>
          <w:sz w:val="20"/>
          <w:szCs w:val="20"/>
        </w:rPr>
        <w:t>pection themselves or delegate</w:t>
      </w:r>
      <w:r w:rsidRPr="000C0B89">
        <w:rPr>
          <w:color w:val="auto"/>
          <w:sz w:val="20"/>
          <w:szCs w:val="20"/>
        </w:rPr>
        <w:t xml:space="preserve"> to a suitable competent individual</w:t>
      </w:r>
    </w:p>
    <w:p w14:paraId="22B6BCF2" w14:textId="77777777" w:rsidR="008C0024" w:rsidRPr="000C0B89" w:rsidRDefault="008C0024" w:rsidP="008C0024">
      <w:pPr>
        <w:numPr>
          <w:ilvl w:val="0"/>
          <w:numId w:val="6"/>
        </w:numPr>
        <w:jc w:val="both"/>
        <w:rPr>
          <w:color w:val="auto"/>
          <w:sz w:val="20"/>
          <w:szCs w:val="20"/>
        </w:rPr>
      </w:pPr>
      <w:r>
        <w:rPr>
          <w:color w:val="auto"/>
          <w:sz w:val="20"/>
          <w:szCs w:val="20"/>
        </w:rPr>
        <w:t>Ensure the individual appointed</w:t>
      </w:r>
      <w:r w:rsidRPr="000C0B89">
        <w:rPr>
          <w:color w:val="auto"/>
          <w:sz w:val="20"/>
          <w:szCs w:val="20"/>
        </w:rPr>
        <w:t xml:space="preserve"> have the skills, knowledge and competency to undertake the inspection in order to recognise any hazards that may need attention</w:t>
      </w:r>
    </w:p>
    <w:p w14:paraId="22B6BCF3" w14:textId="77777777" w:rsidR="008C0024" w:rsidRDefault="008C0024" w:rsidP="008C0024">
      <w:pPr>
        <w:jc w:val="both"/>
        <w:rPr>
          <w:color w:val="auto"/>
          <w:sz w:val="20"/>
          <w:szCs w:val="20"/>
        </w:rPr>
      </w:pPr>
    </w:p>
    <w:p w14:paraId="22B6BCF4" w14:textId="77777777" w:rsidR="008C0024" w:rsidRDefault="008C0024" w:rsidP="008C0024">
      <w:pPr>
        <w:jc w:val="both"/>
        <w:rPr>
          <w:color w:val="auto"/>
          <w:sz w:val="20"/>
          <w:szCs w:val="20"/>
        </w:rPr>
      </w:pPr>
      <w:r>
        <w:rPr>
          <w:color w:val="auto"/>
          <w:sz w:val="20"/>
          <w:szCs w:val="20"/>
        </w:rPr>
        <w:t>Staff have the responsibility to:</w:t>
      </w:r>
    </w:p>
    <w:p w14:paraId="22B6BCF5" w14:textId="77777777" w:rsidR="008C0024" w:rsidRDefault="008C0024" w:rsidP="008C0024">
      <w:pPr>
        <w:numPr>
          <w:ilvl w:val="0"/>
          <w:numId w:val="2"/>
        </w:numPr>
        <w:ind w:left="357" w:hanging="357"/>
        <w:jc w:val="both"/>
        <w:rPr>
          <w:color w:val="auto"/>
          <w:sz w:val="20"/>
          <w:szCs w:val="20"/>
        </w:rPr>
      </w:pPr>
      <w:r w:rsidRPr="000C0B89">
        <w:rPr>
          <w:color w:val="auto"/>
          <w:sz w:val="20"/>
          <w:szCs w:val="20"/>
        </w:rPr>
        <w:t xml:space="preserve">Maintain the premises in a clean and tidy manner </w:t>
      </w:r>
    </w:p>
    <w:p w14:paraId="22B6BCF6" w14:textId="77777777" w:rsidR="008C0024" w:rsidRPr="000C0B89" w:rsidRDefault="008C0024" w:rsidP="008C0024">
      <w:pPr>
        <w:numPr>
          <w:ilvl w:val="0"/>
          <w:numId w:val="2"/>
        </w:numPr>
        <w:ind w:left="357" w:hanging="357"/>
        <w:jc w:val="both"/>
        <w:rPr>
          <w:color w:val="auto"/>
          <w:sz w:val="20"/>
          <w:szCs w:val="20"/>
        </w:rPr>
      </w:pPr>
      <w:r>
        <w:rPr>
          <w:color w:val="auto"/>
          <w:sz w:val="20"/>
          <w:szCs w:val="20"/>
        </w:rPr>
        <w:t>Ensure equipment  / toys are stored safely</w:t>
      </w:r>
    </w:p>
    <w:p w14:paraId="22B6BCF7" w14:textId="77777777" w:rsidR="008C0024" w:rsidRPr="000C0B89" w:rsidRDefault="008C0024" w:rsidP="008C0024">
      <w:pPr>
        <w:numPr>
          <w:ilvl w:val="0"/>
          <w:numId w:val="2"/>
        </w:numPr>
        <w:ind w:left="357" w:hanging="357"/>
        <w:jc w:val="both"/>
        <w:rPr>
          <w:color w:val="auto"/>
          <w:sz w:val="20"/>
          <w:szCs w:val="20"/>
        </w:rPr>
      </w:pPr>
      <w:r w:rsidRPr="000C0B89">
        <w:rPr>
          <w:color w:val="auto"/>
          <w:sz w:val="20"/>
          <w:szCs w:val="20"/>
        </w:rPr>
        <w:t>Mop up any spills and remov</w:t>
      </w:r>
      <w:r>
        <w:rPr>
          <w:color w:val="auto"/>
          <w:sz w:val="20"/>
          <w:szCs w:val="20"/>
        </w:rPr>
        <w:t>ing</w:t>
      </w:r>
      <w:r w:rsidRPr="000C0B89">
        <w:rPr>
          <w:color w:val="auto"/>
          <w:sz w:val="20"/>
          <w:szCs w:val="20"/>
        </w:rPr>
        <w:t xml:space="preserve"> trip hazards without instruction </w:t>
      </w:r>
    </w:p>
    <w:p w14:paraId="22B6BCF8" w14:textId="77777777" w:rsidR="008C0024" w:rsidRPr="000C0B89" w:rsidRDefault="008C0024" w:rsidP="008C0024">
      <w:pPr>
        <w:numPr>
          <w:ilvl w:val="0"/>
          <w:numId w:val="2"/>
        </w:numPr>
        <w:ind w:left="357" w:hanging="357"/>
        <w:jc w:val="both"/>
        <w:rPr>
          <w:color w:val="auto"/>
          <w:sz w:val="20"/>
          <w:szCs w:val="20"/>
        </w:rPr>
      </w:pPr>
      <w:r w:rsidRPr="000C0B89">
        <w:rPr>
          <w:color w:val="auto"/>
          <w:sz w:val="20"/>
          <w:szCs w:val="20"/>
        </w:rPr>
        <w:t>Ensur</w:t>
      </w:r>
      <w:r>
        <w:rPr>
          <w:color w:val="auto"/>
          <w:sz w:val="20"/>
          <w:szCs w:val="20"/>
        </w:rPr>
        <w:t>e</w:t>
      </w:r>
      <w:r w:rsidRPr="000C0B89">
        <w:rPr>
          <w:color w:val="auto"/>
          <w:sz w:val="20"/>
          <w:szCs w:val="20"/>
        </w:rPr>
        <w:t xml:space="preserve"> rubb</w:t>
      </w:r>
      <w:r>
        <w:rPr>
          <w:color w:val="auto"/>
          <w:sz w:val="20"/>
          <w:szCs w:val="20"/>
        </w:rPr>
        <w:t>ish is kept in designated areas</w:t>
      </w:r>
    </w:p>
    <w:p w14:paraId="22B6BCF9" w14:textId="77777777" w:rsidR="008C0024" w:rsidRPr="000C0B89" w:rsidRDefault="008C0024" w:rsidP="008C0024">
      <w:pPr>
        <w:jc w:val="both"/>
        <w:rPr>
          <w:color w:val="auto"/>
          <w:sz w:val="20"/>
          <w:szCs w:val="20"/>
        </w:rPr>
      </w:pPr>
    </w:p>
    <w:p w14:paraId="22B6BCFA" w14:textId="77777777" w:rsidR="008C0024" w:rsidRPr="000C0B89" w:rsidRDefault="008C0024" w:rsidP="008C0024">
      <w:pPr>
        <w:jc w:val="both"/>
        <w:rPr>
          <w:b/>
          <w:color w:val="auto"/>
          <w:sz w:val="20"/>
          <w:szCs w:val="20"/>
        </w:rPr>
      </w:pPr>
      <w:r w:rsidRPr="000C0B89">
        <w:rPr>
          <w:b/>
          <w:color w:val="auto"/>
          <w:sz w:val="20"/>
          <w:szCs w:val="20"/>
        </w:rPr>
        <w:t xml:space="preserve">Procedure </w:t>
      </w:r>
    </w:p>
    <w:p w14:paraId="22B6BCFB" w14:textId="6AFEE12F" w:rsidR="008C0024" w:rsidRDefault="008C0024" w:rsidP="008C0024">
      <w:pPr>
        <w:numPr>
          <w:ilvl w:val="0"/>
          <w:numId w:val="7"/>
        </w:numPr>
        <w:jc w:val="both"/>
        <w:rPr>
          <w:color w:val="auto"/>
          <w:sz w:val="20"/>
          <w:szCs w:val="20"/>
        </w:rPr>
      </w:pPr>
      <w:r w:rsidRPr="000C0B89">
        <w:rPr>
          <w:color w:val="auto"/>
          <w:sz w:val="20"/>
          <w:szCs w:val="20"/>
        </w:rPr>
        <w:t xml:space="preserve">The “Workplace Inspection Checklist” </w:t>
      </w:r>
      <w:r w:rsidR="00514B03">
        <w:rPr>
          <w:color w:val="auto"/>
          <w:sz w:val="20"/>
          <w:szCs w:val="20"/>
        </w:rPr>
        <w:t>provided by</w:t>
      </w:r>
      <w:r>
        <w:rPr>
          <w:color w:val="auto"/>
          <w:sz w:val="20"/>
          <w:szCs w:val="20"/>
        </w:rPr>
        <w:t xml:space="preserve"> GELSafe</w:t>
      </w:r>
      <w:r w:rsidRPr="000C0B89">
        <w:rPr>
          <w:color w:val="auto"/>
          <w:sz w:val="20"/>
          <w:szCs w:val="20"/>
        </w:rPr>
        <w:t xml:space="preserve"> </w:t>
      </w:r>
      <w:r>
        <w:rPr>
          <w:color w:val="auto"/>
          <w:sz w:val="20"/>
          <w:szCs w:val="20"/>
        </w:rPr>
        <w:t>will</w:t>
      </w:r>
      <w:r w:rsidRPr="000C0B89">
        <w:rPr>
          <w:color w:val="auto"/>
          <w:sz w:val="20"/>
          <w:szCs w:val="20"/>
        </w:rPr>
        <w:t xml:space="preserve"> be used to identify hazards in the </w:t>
      </w:r>
      <w:r>
        <w:rPr>
          <w:color w:val="auto"/>
          <w:sz w:val="20"/>
          <w:szCs w:val="20"/>
        </w:rPr>
        <w:t xml:space="preserve">Centre </w:t>
      </w:r>
    </w:p>
    <w:p w14:paraId="22B6BCFC" w14:textId="55824CE1" w:rsidR="008C0024" w:rsidRPr="000C0B89" w:rsidRDefault="008C0024" w:rsidP="008C0024">
      <w:pPr>
        <w:numPr>
          <w:ilvl w:val="0"/>
          <w:numId w:val="7"/>
        </w:numPr>
        <w:jc w:val="both"/>
        <w:rPr>
          <w:color w:val="auto"/>
          <w:sz w:val="20"/>
          <w:szCs w:val="20"/>
        </w:rPr>
      </w:pPr>
      <w:r w:rsidRPr="000C0B89">
        <w:rPr>
          <w:color w:val="auto"/>
          <w:sz w:val="20"/>
          <w:szCs w:val="20"/>
        </w:rPr>
        <w:t xml:space="preserve">The checklist </w:t>
      </w:r>
      <w:r>
        <w:rPr>
          <w:color w:val="auto"/>
          <w:sz w:val="20"/>
          <w:szCs w:val="20"/>
        </w:rPr>
        <w:t>will be</w:t>
      </w:r>
      <w:r w:rsidRPr="000C0B89">
        <w:rPr>
          <w:color w:val="auto"/>
          <w:sz w:val="20"/>
          <w:szCs w:val="20"/>
        </w:rPr>
        <w:t xml:space="preserve"> completed </w:t>
      </w:r>
      <w:r>
        <w:rPr>
          <w:color w:val="auto"/>
          <w:sz w:val="20"/>
          <w:szCs w:val="20"/>
        </w:rPr>
        <w:t>electronically</w:t>
      </w:r>
      <w:r w:rsidR="00254036">
        <w:rPr>
          <w:color w:val="auto"/>
          <w:sz w:val="20"/>
          <w:szCs w:val="20"/>
        </w:rPr>
        <w:t xml:space="preserve"> or</w:t>
      </w:r>
      <w:r>
        <w:rPr>
          <w:color w:val="auto"/>
          <w:sz w:val="20"/>
          <w:szCs w:val="20"/>
        </w:rPr>
        <w:t xml:space="preserve"> </w:t>
      </w:r>
      <w:r w:rsidRPr="000C0B89">
        <w:rPr>
          <w:color w:val="auto"/>
          <w:sz w:val="20"/>
          <w:szCs w:val="20"/>
        </w:rPr>
        <w:t xml:space="preserve">in hard copy. Additional hazards specific to the </w:t>
      </w:r>
      <w:r>
        <w:rPr>
          <w:color w:val="auto"/>
          <w:sz w:val="20"/>
          <w:szCs w:val="20"/>
        </w:rPr>
        <w:t xml:space="preserve">Centre </w:t>
      </w:r>
      <w:r w:rsidRPr="000C0B89">
        <w:rPr>
          <w:color w:val="auto"/>
          <w:sz w:val="20"/>
          <w:szCs w:val="20"/>
        </w:rPr>
        <w:t>can be noted at the end of the relevant section</w:t>
      </w:r>
    </w:p>
    <w:p w14:paraId="22B6BCFD" w14:textId="77777777" w:rsidR="008C0024" w:rsidRPr="000C0B89" w:rsidRDefault="008C0024" w:rsidP="008C0024">
      <w:pPr>
        <w:jc w:val="both"/>
        <w:rPr>
          <w:color w:val="auto"/>
          <w:sz w:val="20"/>
          <w:szCs w:val="20"/>
        </w:rPr>
      </w:pPr>
    </w:p>
    <w:p w14:paraId="22B6BCFE" w14:textId="77777777" w:rsidR="008C0024" w:rsidRPr="000C0B89" w:rsidRDefault="008C0024" w:rsidP="008C0024">
      <w:pPr>
        <w:jc w:val="both"/>
        <w:rPr>
          <w:color w:val="auto"/>
          <w:sz w:val="20"/>
          <w:szCs w:val="20"/>
        </w:rPr>
      </w:pPr>
      <w:r w:rsidRPr="000C0B89">
        <w:rPr>
          <w:color w:val="auto"/>
          <w:sz w:val="20"/>
          <w:szCs w:val="20"/>
        </w:rPr>
        <w:t xml:space="preserve">Areas to be inspected </w:t>
      </w:r>
      <w:r>
        <w:rPr>
          <w:color w:val="auto"/>
          <w:sz w:val="20"/>
          <w:szCs w:val="20"/>
        </w:rPr>
        <w:t xml:space="preserve">will </w:t>
      </w:r>
      <w:r w:rsidRPr="000C0B89">
        <w:rPr>
          <w:color w:val="auto"/>
          <w:sz w:val="20"/>
          <w:szCs w:val="20"/>
        </w:rPr>
        <w:t>include</w:t>
      </w:r>
      <w:r>
        <w:rPr>
          <w:color w:val="auto"/>
          <w:sz w:val="20"/>
          <w:szCs w:val="20"/>
        </w:rPr>
        <w:t>:</w:t>
      </w:r>
      <w:r w:rsidRPr="000C0B89">
        <w:rPr>
          <w:color w:val="auto"/>
          <w:sz w:val="20"/>
          <w:szCs w:val="20"/>
        </w:rPr>
        <w:t xml:space="preserve"> </w:t>
      </w:r>
    </w:p>
    <w:p w14:paraId="22B6BCFF" w14:textId="77777777" w:rsidR="008C0024" w:rsidRPr="009A1E7B" w:rsidRDefault="008C0024" w:rsidP="008C0024">
      <w:pPr>
        <w:numPr>
          <w:ilvl w:val="0"/>
          <w:numId w:val="3"/>
        </w:numPr>
        <w:tabs>
          <w:tab w:val="left" w:pos="2552"/>
        </w:tabs>
        <w:rPr>
          <w:color w:val="auto"/>
          <w:sz w:val="20"/>
          <w:szCs w:val="20"/>
        </w:rPr>
      </w:pPr>
      <w:r>
        <w:rPr>
          <w:color w:val="auto"/>
          <w:sz w:val="20"/>
          <w:szCs w:val="20"/>
        </w:rPr>
        <w:t>Internal areas: A</w:t>
      </w:r>
      <w:r w:rsidRPr="009A1E7B">
        <w:rPr>
          <w:color w:val="auto"/>
          <w:sz w:val="20"/>
          <w:szCs w:val="20"/>
        </w:rPr>
        <w:t xml:space="preserve">ll areas of the </w:t>
      </w:r>
      <w:r>
        <w:rPr>
          <w:color w:val="auto"/>
          <w:sz w:val="20"/>
          <w:szCs w:val="20"/>
        </w:rPr>
        <w:t xml:space="preserve">Centre </w:t>
      </w:r>
      <w:r w:rsidRPr="009A1E7B">
        <w:rPr>
          <w:color w:val="auto"/>
          <w:sz w:val="20"/>
          <w:szCs w:val="20"/>
        </w:rPr>
        <w:t xml:space="preserve">including but not limited to the </w:t>
      </w:r>
      <w:r>
        <w:rPr>
          <w:color w:val="auto"/>
          <w:sz w:val="20"/>
          <w:szCs w:val="20"/>
        </w:rPr>
        <w:t>play area,</w:t>
      </w:r>
      <w:r w:rsidRPr="009A1E7B">
        <w:rPr>
          <w:color w:val="auto"/>
          <w:sz w:val="20"/>
          <w:szCs w:val="20"/>
        </w:rPr>
        <w:t xml:space="preserve"> </w:t>
      </w:r>
      <w:r>
        <w:rPr>
          <w:color w:val="auto"/>
          <w:sz w:val="20"/>
          <w:szCs w:val="20"/>
        </w:rPr>
        <w:t>change room, kitchen, amenities</w:t>
      </w:r>
      <w:r w:rsidRPr="009A1E7B">
        <w:rPr>
          <w:color w:val="auto"/>
          <w:sz w:val="20"/>
          <w:szCs w:val="20"/>
        </w:rPr>
        <w:t>, storerooms, etc.</w:t>
      </w:r>
    </w:p>
    <w:p w14:paraId="22B6BD00" w14:textId="77777777" w:rsidR="008C0024" w:rsidRDefault="008C0024" w:rsidP="008C0024">
      <w:pPr>
        <w:numPr>
          <w:ilvl w:val="0"/>
          <w:numId w:val="3"/>
        </w:numPr>
        <w:tabs>
          <w:tab w:val="left" w:pos="2552"/>
        </w:tabs>
        <w:rPr>
          <w:color w:val="auto"/>
          <w:sz w:val="20"/>
          <w:szCs w:val="20"/>
        </w:rPr>
      </w:pPr>
      <w:r w:rsidRPr="009A1E7B">
        <w:rPr>
          <w:color w:val="auto"/>
          <w:sz w:val="20"/>
          <w:szCs w:val="20"/>
        </w:rPr>
        <w:t>External a</w:t>
      </w:r>
      <w:r>
        <w:rPr>
          <w:color w:val="auto"/>
          <w:sz w:val="20"/>
          <w:szCs w:val="20"/>
        </w:rPr>
        <w:t xml:space="preserve">reas: All </w:t>
      </w:r>
      <w:r w:rsidRPr="009A1E7B">
        <w:rPr>
          <w:color w:val="auto"/>
          <w:sz w:val="20"/>
          <w:szCs w:val="20"/>
        </w:rPr>
        <w:t xml:space="preserve">areas around the </w:t>
      </w:r>
      <w:r>
        <w:rPr>
          <w:color w:val="auto"/>
          <w:sz w:val="20"/>
          <w:szCs w:val="20"/>
        </w:rPr>
        <w:t>Centre including play areas, storage areas</w:t>
      </w:r>
      <w:r w:rsidRPr="009A1E7B">
        <w:rPr>
          <w:color w:val="auto"/>
          <w:sz w:val="20"/>
          <w:szCs w:val="20"/>
        </w:rPr>
        <w:t>,</w:t>
      </w:r>
      <w:r>
        <w:rPr>
          <w:color w:val="auto"/>
          <w:sz w:val="20"/>
          <w:szCs w:val="20"/>
        </w:rPr>
        <w:t xml:space="preserve"> carparks </w:t>
      </w:r>
      <w:r w:rsidRPr="009A1E7B">
        <w:rPr>
          <w:color w:val="auto"/>
          <w:sz w:val="20"/>
          <w:szCs w:val="20"/>
        </w:rPr>
        <w:t>etc.</w:t>
      </w:r>
    </w:p>
    <w:p w14:paraId="22B6BD01" w14:textId="77777777" w:rsidR="008C0024" w:rsidRDefault="008C0024" w:rsidP="008C0024">
      <w:pPr>
        <w:tabs>
          <w:tab w:val="left" w:pos="2552"/>
        </w:tabs>
        <w:rPr>
          <w:color w:val="auto"/>
          <w:sz w:val="20"/>
          <w:szCs w:val="20"/>
        </w:rPr>
      </w:pPr>
    </w:p>
    <w:p w14:paraId="22B6BD02" w14:textId="02CC34B3" w:rsidR="008C0024" w:rsidRDefault="008C0024" w:rsidP="008C0024">
      <w:pPr>
        <w:jc w:val="both"/>
        <w:rPr>
          <w:color w:val="auto"/>
          <w:sz w:val="20"/>
          <w:szCs w:val="20"/>
        </w:rPr>
      </w:pPr>
      <w:r w:rsidRPr="000C0B89">
        <w:rPr>
          <w:color w:val="auto"/>
          <w:sz w:val="20"/>
          <w:szCs w:val="20"/>
        </w:rPr>
        <w:t>On completion of the inspection any urgent hazards must be brought to management’s attention immediately for rectification and a risk assessment documented</w:t>
      </w:r>
      <w:bookmarkStart w:id="0" w:name="_GoBack"/>
      <w:bookmarkEnd w:id="0"/>
      <w:r>
        <w:rPr>
          <w:color w:val="auto"/>
          <w:sz w:val="20"/>
          <w:szCs w:val="20"/>
        </w:rPr>
        <w:t>.</w:t>
      </w:r>
    </w:p>
    <w:p w14:paraId="22B6BD03" w14:textId="77777777" w:rsidR="008C0024" w:rsidRDefault="008C0024" w:rsidP="008C0024">
      <w:pPr>
        <w:jc w:val="both"/>
        <w:rPr>
          <w:color w:val="auto"/>
          <w:sz w:val="20"/>
          <w:szCs w:val="20"/>
        </w:rPr>
      </w:pPr>
    </w:p>
    <w:p w14:paraId="22B6BD04" w14:textId="77777777" w:rsidR="008C0024" w:rsidRDefault="008C0024" w:rsidP="008C0024">
      <w:pPr>
        <w:jc w:val="both"/>
        <w:rPr>
          <w:color w:val="auto"/>
          <w:sz w:val="20"/>
          <w:szCs w:val="20"/>
        </w:rPr>
      </w:pPr>
    </w:p>
    <w:p w14:paraId="22B6BD05" w14:textId="77777777" w:rsidR="008C0024" w:rsidRDefault="008C0024" w:rsidP="008C0024">
      <w:pPr>
        <w:jc w:val="both"/>
        <w:rPr>
          <w:color w:val="auto"/>
          <w:sz w:val="20"/>
          <w:szCs w:val="20"/>
        </w:rPr>
      </w:pPr>
    </w:p>
    <w:p w14:paraId="22B6BD06" w14:textId="77777777" w:rsidR="008C0024" w:rsidRDefault="008C0024" w:rsidP="008C0024">
      <w:pPr>
        <w:jc w:val="both"/>
        <w:rPr>
          <w:color w:val="auto"/>
          <w:sz w:val="20"/>
          <w:szCs w:val="20"/>
        </w:rPr>
      </w:pPr>
    </w:p>
    <w:p w14:paraId="22B6BD07" w14:textId="77777777" w:rsidR="008C0024" w:rsidRDefault="008C0024" w:rsidP="008C0024">
      <w:pPr>
        <w:jc w:val="both"/>
        <w:rPr>
          <w:color w:val="auto"/>
          <w:sz w:val="20"/>
          <w:szCs w:val="20"/>
        </w:rPr>
      </w:pPr>
    </w:p>
    <w:p w14:paraId="22B6BD08" w14:textId="77777777" w:rsidR="008C0024" w:rsidRDefault="008C0024" w:rsidP="008C0024">
      <w:pPr>
        <w:jc w:val="both"/>
        <w:rPr>
          <w:color w:val="auto"/>
          <w:sz w:val="20"/>
          <w:szCs w:val="20"/>
        </w:rPr>
      </w:pPr>
    </w:p>
    <w:p w14:paraId="22B6BD09" w14:textId="77777777" w:rsidR="008C0024" w:rsidRDefault="008C0024" w:rsidP="008C0024">
      <w:pPr>
        <w:jc w:val="both"/>
        <w:rPr>
          <w:color w:val="auto"/>
          <w:sz w:val="20"/>
          <w:szCs w:val="20"/>
        </w:rPr>
      </w:pPr>
    </w:p>
    <w:p w14:paraId="22B6BD0A" w14:textId="77777777" w:rsidR="008C0024" w:rsidRDefault="008C0024" w:rsidP="008C0024">
      <w:pPr>
        <w:jc w:val="both"/>
        <w:rPr>
          <w:color w:val="auto"/>
          <w:sz w:val="20"/>
          <w:szCs w:val="20"/>
        </w:rPr>
      </w:pPr>
    </w:p>
    <w:p w14:paraId="22B6BD0B" w14:textId="77777777" w:rsidR="008C0024" w:rsidRPr="008C0024" w:rsidRDefault="008C0024" w:rsidP="008C0024">
      <w:pPr>
        <w:tabs>
          <w:tab w:val="right" w:pos="10345"/>
        </w:tabs>
        <w:spacing w:before="60"/>
        <w:rPr>
          <w:rFonts w:ascii="Century Gothic" w:hAnsi="Century Gothic"/>
          <w:color w:val="auto"/>
          <w:sz w:val="15"/>
          <w:szCs w:val="15"/>
        </w:rPr>
      </w:pPr>
      <w:r w:rsidRPr="008C0024">
        <w:rPr>
          <w:rFonts w:ascii="Century Gothic" w:hAnsi="Century Gothic"/>
          <w:color w:val="auto"/>
          <w:sz w:val="15"/>
          <w:szCs w:val="15"/>
        </w:rPr>
        <w:t>Generic Policy &amp; Procedures Manual –</w:t>
      </w:r>
      <w:r w:rsidRPr="008C0024">
        <w:rPr>
          <w:rFonts w:ascii="Century Gothic" w:hAnsi="Century Gothic" w:cs="Arial"/>
          <w:color w:val="auto"/>
          <w:sz w:val="15"/>
          <w:szCs w:val="15"/>
        </w:rPr>
        <w:t xml:space="preserve"> </w:t>
      </w:r>
      <w:r w:rsidRPr="008C0024">
        <w:rPr>
          <w:rFonts w:ascii="Century Gothic" w:hAnsi="Century Gothic"/>
          <w:color w:val="auto"/>
          <w:sz w:val="15"/>
          <w:szCs w:val="15"/>
        </w:rPr>
        <w:t xml:space="preserve">Version June </w:t>
      </w:r>
      <w:r w:rsidRPr="008C0024">
        <w:rPr>
          <w:rFonts w:ascii="Century Gothic" w:hAnsi="Century Gothic"/>
          <w:color w:val="auto"/>
          <w:sz w:val="15"/>
          <w:szCs w:val="15"/>
          <w:lang w:val="en-AU"/>
        </w:rPr>
        <w:t xml:space="preserve">2017 </w:t>
      </w:r>
    </w:p>
    <w:p w14:paraId="22B6BD0C" w14:textId="77777777" w:rsidR="008C0024" w:rsidRPr="008C0024" w:rsidRDefault="008C0024" w:rsidP="008C0024">
      <w:pPr>
        <w:tabs>
          <w:tab w:val="right" w:pos="10345"/>
        </w:tabs>
        <w:spacing w:before="60"/>
        <w:jc w:val="both"/>
        <w:rPr>
          <w:rFonts w:ascii="Century Gothic" w:hAnsi="Century Gothic"/>
          <w:sz w:val="15"/>
          <w:szCs w:val="15"/>
        </w:rPr>
      </w:pPr>
      <w:r w:rsidRPr="008C0024">
        <w:rPr>
          <w:rFonts w:ascii="Century Gothic" w:hAnsi="Century Gothic"/>
          <w:color w:val="auto"/>
          <w:sz w:val="15"/>
          <w:szCs w:val="15"/>
        </w:rPr>
        <w:t>This document provides generic WHS information only and should not be considered as a WHS procedure until adapted for your Service in accordance with the GELSafe program. It is not a comprehensive statement of WHS laws or requirements and is not intended as legal advice. Its use is subject to the GELSafe Terms of Use and Disclaimer accessible on the GELSafe home page and link at the foot of each screen on</w:t>
      </w:r>
      <w:r w:rsidRPr="008C0024">
        <w:rPr>
          <w:rFonts w:ascii="Century Gothic" w:hAnsi="Century Gothic"/>
          <w:sz w:val="15"/>
          <w:szCs w:val="15"/>
        </w:rPr>
        <w:t xml:space="preserve"> </w:t>
      </w:r>
      <w:hyperlink r:id="rId5" w:history="1">
        <w:r w:rsidRPr="008C0024">
          <w:rPr>
            <w:rFonts w:ascii="Century Gothic" w:hAnsi="Century Gothic"/>
            <w:color w:val="0000FF"/>
            <w:sz w:val="15"/>
            <w:szCs w:val="15"/>
            <w:u w:val="single"/>
          </w:rPr>
          <w:t>www.GELSafe.com.au</w:t>
        </w:r>
      </w:hyperlink>
    </w:p>
    <w:p w14:paraId="22B6BD0D" w14:textId="77777777" w:rsidR="008C0024" w:rsidRDefault="008C0024" w:rsidP="008C0024">
      <w:pPr>
        <w:jc w:val="both"/>
        <w:rPr>
          <w:color w:val="auto"/>
          <w:sz w:val="20"/>
          <w:szCs w:val="20"/>
        </w:rPr>
      </w:pPr>
    </w:p>
    <w:p w14:paraId="22B6BD0E" w14:textId="77777777" w:rsidR="008C0024" w:rsidRDefault="008C0024" w:rsidP="008C0024">
      <w:pPr>
        <w:jc w:val="both"/>
        <w:rPr>
          <w:color w:val="auto"/>
          <w:sz w:val="20"/>
          <w:szCs w:val="20"/>
        </w:rPr>
      </w:pPr>
    </w:p>
    <w:p w14:paraId="22B6BD0F" w14:textId="77777777" w:rsidR="008C0024" w:rsidRDefault="008C0024" w:rsidP="008C0024">
      <w:pPr>
        <w:jc w:val="both"/>
        <w:rPr>
          <w:color w:val="auto"/>
          <w:sz w:val="20"/>
          <w:szCs w:val="20"/>
        </w:rPr>
      </w:pPr>
    </w:p>
    <w:p w14:paraId="22B6BD10" w14:textId="77777777" w:rsidR="008C0024" w:rsidRDefault="008C0024" w:rsidP="008C0024">
      <w:pPr>
        <w:jc w:val="both"/>
        <w:rPr>
          <w:color w:val="auto"/>
          <w:sz w:val="20"/>
          <w:szCs w:val="20"/>
        </w:rPr>
      </w:pPr>
    </w:p>
    <w:p w14:paraId="22B6BD11" w14:textId="77777777" w:rsidR="008C0024" w:rsidRDefault="008C0024" w:rsidP="008C0024">
      <w:pPr>
        <w:jc w:val="both"/>
        <w:rPr>
          <w:color w:val="auto"/>
          <w:sz w:val="20"/>
          <w:szCs w:val="20"/>
        </w:rPr>
      </w:pPr>
    </w:p>
    <w:p w14:paraId="22B6BD12" w14:textId="77777777" w:rsidR="008C0024" w:rsidRDefault="008C0024" w:rsidP="008C0024">
      <w:pPr>
        <w:jc w:val="both"/>
        <w:rPr>
          <w:color w:val="auto"/>
          <w:sz w:val="20"/>
          <w:szCs w:val="20"/>
        </w:rPr>
      </w:pPr>
    </w:p>
    <w:p w14:paraId="22B6BD13" w14:textId="77777777" w:rsidR="008C0024" w:rsidRDefault="008C0024" w:rsidP="008C0024">
      <w:pPr>
        <w:jc w:val="both"/>
        <w:rPr>
          <w:color w:val="auto"/>
          <w:sz w:val="20"/>
          <w:szCs w:val="20"/>
        </w:rPr>
      </w:pPr>
    </w:p>
    <w:p w14:paraId="22B6BD14" w14:textId="77777777" w:rsidR="008C0024" w:rsidRDefault="008C0024" w:rsidP="008C0024">
      <w:pPr>
        <w:jc w:val="both"/>
        <w:rPr>
          <w:color w:val="auto"/>
          <w:sz w:val="20"/>
          <w:szCs w:val="20"/>
        </w:rPr>
      </w:pPr>
      <w:r>
        <w:rPr>
          <w:color w:val="auto"/>
          <w:sz w:val="20"/>
          <w:szCs w:val="20"/>
        </w:rPr>
        <w:t>Examples of hazards that should be addressed during the inspection include:</w:t>
      </w:r>
    </w:p>
    <w:p w14:paraId="22B6BD15" w14:textId="77777777" w:rsidR="008C0024" w:rsidRPr="00BF3871" w:rsidRDefault="008C0024" w:rsidP="008C0024">
      <w:pPr>
        <w:numPr>
          <w:ilvl w:val="0"/>
          <w:numId w:val="5"/>
        </w:numPr>
        <w:tabs>
          <w:tab w:val="left" w:pos="1080"/>
        </w:tabs>
        <w:jc w:val="both"/>
        <w:rPr>
          <w:color w:val="auto"/>
          <w:sz w:val="20"/>
          <w:szCs w:val="20"/>
        </w:rPr>
      </w:pPr>
      <w:r w:rsidRPr="00BF3871">
        <w:rPr>
          <w:color w:val="auto"/>
          <w:sz w:val="20"/>
          <w:szCs w:val="20"/>
        </w:rPr>
        <w:t>Spillage on floors</w:t>
      </w:r>
    </w:p>
    <w:p w14:paraId="22B6BD16" w14:textId="77777777" w:rsidR="008C0024" w:rsidRDefault="008C0024" w:rsidP="008C0024">
      <w:pPr>
        <w:numPr>
          <w:ilvl w:val="0"/>
          <w:numId w:val="5"/>
        </w:numPr>
        <w:tabs>
          <w:tab w:val="left" w:pos="1080"/>
        </w:tabs>
        <w:jc w:val="both"/>
        <w:rPr>
          <w:color w:val="auto"/>
          <w:sz w:val="20"/>
          <w:szCs w:val="20"/>
        </w:rPr>
      </w:pPr>
      <w:r w:rsidRPr="00BF3871">
        <w:rPr>
          <w:color w:val="auto"/>
          <w:sz w:val="20"/>
          <w:szCs w:val="20"/>
        </w:rPr>
        <w:t>Uneven floors, worn floor coverings, slippery surfaces</w:t>
      </w:r>
    </w:p>
    <w:p w14:paraId="22B6BD17" w14:textId="77777777" w:rsidR="008C0024" w:rsidRPr="00BF3871" w:rsidRDefault="008C0024" w:rsidP="008C0024">
      <w:pPr>
        <w:numPr>
          <w:ilvl w:val="0"/>
          <w:numId w:val="5"/>
        </w:numPr>
        <w:tabs>
          <w:tab w:val="left" w:pos="1080"/>
        </w:tabs>
        <w:jc w:val="both"/>
        <w:rPr>
          <w:color w:val="auto"/>
          <w:sz w:val="20"/>
          <w:szCs w:val="20"/>
        </w:rPr>
      </w:pPr>
      <w:r w:rsidRPr="00BF3871">
        <w:rPr>
          <w:color w:val="auto"/>
          <w:sz w:val="20"/>
          <w:szCs w:val="20"/>
        </w:rPr>
        <w:t>Obstructions on floor</w:t>
      </w:r>
    </w:p>
    <w:p w14:paraId="22B6BD18" w14:textId="77777777" w:rsidR="008C0024" w:rsidRPr="00BF3871" w:rsidRDefault="008C0024" w:rsidP="008C0024">
      <w:pPr>
        <w:numPr>
          <w:ilvl w:val="0"/>
          <w:numId w:val="5"/>
        </w:numPr>
        <w:tabs>
          <w:tab w:val="left" w:pos="1080"/>
        </w:tabs>
        <w:jc w:val="both"/>
        <w:rPr>
          <w:color w:val="auto"/>
          <w:sz w:val="20"/>
          <w:szCs w:val="20"/>
        </w:rPr>
      </w:pPr>
      <w:r w:rsidRPr="00BF3871">
        <w:rPr>
          <w:color w:val="auto"/>
          <w:sz w:val="20"/>
          <w:szCs w:val="20"/>
        </w:rPr>
        <w:t>Protruding fixtures</w:t>
      </w:r>
      <w:r>
        <w:rPr>
          <w:color w:val="auto"/>
          <w:sz w:val="20"/>
          <w:szCs w:val="20"/>
        </w:rPr>
        <w:t xml:space="preserve"> </w:t>
      </w:r>
      <w:r w:rsidRPr="00BF3871">
        <w:rPr>
          <w:color w:val="auto"/>
          <w:sz w:val="20"/>
          <w:szCs w:val="20"/>
        </w:rPr>
        <w:t>/</w:t>
      </w:r>
      <w:r>
        <w:rPr>
          <w:color w:val="auto"/>
          <w:sz w:val="20"/>
          <w:szCs w:val="20"/>
        </w:rPr>
        <w:t xml:space="preserve"> </w:t>
      </w:r>
      <w:r w:rsidRPr="00BF3871">
        <w:rPr>
          <w:color w:val="auto"/>
          <w:sz w:val="20"/>
          <w:szCs w:val="20"/>
        </w:rPr>
        <w:t>fittings</w:t>
      </w:r>
    </w:p>
    <w:p w14:paraId="22B6BD19" w14:textId="77777777" w:rsidR="008C0024" w:rsidRDefault="008C0024" w:rsidP="008C0024">
      <w:pPr>
        <w:numPr>
          <w:ilvl w:val="0"/>
          <w:numId w:val="5"/>
        </w:numPr>
        <w:tabs>
          <w:tab w:val="left" w:pos="1080"/>
        </w:tabs>
        <w:jc w:val="both"/>
        <w:rPr>
          <w:color w:val="auto"/>
          <w:sz w:val="20"/>
          <w:szCs w:val="20"/>
        </w:rPr>
      </w:pPr>
      <w:r w:rsidRPr="00BF3871">
        <w:rPr>
          <w:color w:val="auto"/>
          <w:sz w:val="20"/>
          <w:szCs w:val="20"/>
        </w:rPr>
        <w:t>Sharp corners</w:t>
      </w:r>
      <w:r>
        <w:rPr>
          <w:color w:val="auto"/>
          <w:sz w:val="20"/>
          <w:szCs w:val="20"/>
        </w:rPr>
        <w:t xml:space="preserve"> </w:t>
      </w:r>
      <w:r w:rsidRPr="00BF3871">
        <w:rPr>
          <w:color w:val="auto"/>
          <w:sz w:val="20"/>
          <w:szCs w:val="20"/>
        </w:rPr>
        <w:t>/</w:t>
      </w:r>
      <w:r>
        <w:rPr>
          <w:color w:val="auto"/>
          <w:sz w:val="20"/>
          <w:szCs w:val="20"/>
        </w:rPr>
        <w:t xml:space="preserve"> </w:t>
      </w:r>
      <w:r w:rsidRPr="00BF3871">
        <w:rPr>
          <w:color w:val="auto"/>
          <w:sz w:val="20"/>
          <w:szCs w:val="20"/>
        </w:rPr>
        <w:t>ends on fixtures</w:t>
      </w:r>
    </w:p>
    <w:p w14:paraId="22B6BD1A" w14:textId="77777777" w:rsidR="008C0024" w:rsidRPr="00BF3871" w:rsidRDefault="008C0024" w:rsidP="008C0024">
      <w:pPr>
        <w:numPr>
          <w:ilvl w:val="0"/>
          <w:numId w:val="5"/>
        </w:numPr>
        <w:tabs>
          <w:tab w:val="left" w:pos="1080"/>
        </w:tabs>
        <w:jc w:val="both"/>
        <w:rPr>
          <w:color w:val="auto"/>
          <w:sz w:val="20"/>
          <w:szCs w:val="20"/>
        </w:rPr>
      </w:pPr>
      <w:r w:rsidRPr="00BF3871">
        <w:rPr>
          <w:color w:val="auto"/>
          <w:sz w:val="20"/>
          <w:szCs w:val="20"/>
        </w:rPr>
        <w:t>Unstable chairs</w:t>
      </w:r>
    </w:p>
    <w:p w14:paraId="22B6BD1B" w14:textId="77777777" w:rsidR="008C0024" w:rsidRPr="00BF3871" w:rsidRDefault="008C0024" w:rsidP="008C0024">
      <w:pPr>
        <w:numPr>
          <w:ilvl w:val="0"/>
          <w:numId w:val="5"/>
        </w:numPr>
        <w:tabs>
          <w:tab w:val="left" w:pos="1080"/>
        </w:tabs>
        <w:jc w:val="both"/>
        <w:rPr>
          <w:color w:val="auto"/>
          <w:sz w:val="20"/>
          <w:szCs w:val="20"/>
        </w:rPr>
      </w:pPr>
      <w:r w:rsidRPr="00BF3871">
        <w:rPr>
          <w:color w:val="auto"/>
          <w:sz w:val="20"/>
          <w:szCs w:val="20"/>
        </w:rPr>
        <w:t>Heavy items stored above waist height</w:t>
      </w:r>
    </w:p>
    <w:p w14:paraId="22B6BD1C" w14:textId="77777777" w:rsidR="008C0024" w:rsidRPr="00BF3871" w:rsidRDefault="008C0024" w:rsidP="008C0024">
      <w:pPr>
        <w:numPr>
          <w:ilvl w:val="0"/>
          <w:numId w:val="5"/>
        </w:numPr>
        <w:tabs>
          <w:tab w:val="left" w:pos="1080"/>
        </w:tabs>
        <w:jc w:val="both"/>
        <w:rPr>
          <w:color w:val="auto"/>
          <w:sz w:val="20"/>
          <w:szCs w:val="20"/>
        </w:rPr>
      </w:pPr>
      <w:r w:rsidRPr="00BF3871">
        <w:rPr>
          <w:color w:val="auto"/>
          <w:sz w:val="20"/>
          <w:szCs w:val="20"/>
        </w:rPr>
        <w:t>No ladders or steps for accessing high storage areas</w:t>
      </w:r>
    </w:p>
    <w:p w14:paraId="22B6BD1D" w14:textId="77777777" w:rsidR="008C0024" w:rsidRPr="00BF3871" w:rsidRDefault="008C0024" w:rsidP="008C0024">
      <w:pPr>
        <w:numPr>
          <w:ilvl w:val="0"/>
          <w:numId w:val="5"/>
        </w:numPr>
        <w:tabs>
          <w:tab w:val="left" w:pos="1080"/>
        </w:tabs>
        <w:jc w:val="both"/>
        <w:rPr>
          <w:color w:val="auto"/>
          <w:sz w:val="20"/>
          <w:szCs w:val="20"/>
        </w:rPr>
      </w:pPr>
      <w:r w:rsidRPr="00BF3871">
        <w:rPr>
          <w:color w:val="auto"/>
          <w:sz w:val="20"/>
          <w:szCs w:val="20"/>
        </w:rPr>
        <w:t>Overloaded power cords, poor electrical cord condition</w:t>
      </w:r>
    </w:p>
    <w:p w14:paraId="22B6BD1E" w14:textId="77777777" w:rsidR="008C0024" w:rsidRDefault="008C0024" w:rsidP="008C0024">
      <w:pPr>
        <w:numPr>
          <w:ilvl w:val="0"/>
          <w:numId w:val="5"/>
        </w:numPr>
        <w:tabs>
          <w:tab w:val="left" w:pos="1080"/>
        </w:tabs>
        <w:jc w:val="both"/>
        <w:rPr>
          <w:color w:val="auto"/>
          <w:sz w:val="20"/>
          <w:szCs w:val="20"/>
        </w:rPr>
      </w:pPr>
      <w:r w:rsidRPr="00BF3871">
        <w:rPr>
          <w:color w:val="auto"/>
          <w:sz w:val="20"/>
          <w:szCs w:val="20"/>
        </w:rPr>
        <w:t>Lack of fire extinguishers</w:t>
      </w:r>
    </w:p>
    <w:p w14:paraId="22B6BD1F" w14:textId="77777777" w:rsidR="008C0024" w:rsidRDefault="008C0024" w:rsidP="008C0024">
      <w:pPr>
        <w:tabs>
          <w:tab w:val="left" w:pos="1080"/>
        </w:tabs>
        <w:jc w:val="both"/>
        <w:rPr>
          <w:color w:val="auto"/>
          <w:sz w:val="20"/>
          <w:szCs w:val="20"/>
        </w:rPr>
      </w:pPr>
    </w:p>
    <w:p w14:paraId="22B6BD20" w14:textId="77777777" w:rsidR="008C0024" w:rsidRDefault="008C0024" w:rsidP="008C0024">
      <w:pPr>
        <w:tabs>
          <w:tab w:val="left" w:pos="1080"/>
        </w:tabs>
        <w:jc w:val="both"/>
        <w:rPr>
          <w:color w:val="auto"/>
          <w:sz w:val="20"/>
          <w:szCs w:val="20"/>
        </w:rPr>
      </w:pPr>
    </w:p>
    <w:p w14:paraId="22B6BD21" w14:textId="77777777" w:rsidR="008C0024" w:rsidRDefault="008C0024" w:rsidP="008C0024">
      <w:pPr>
        <w:tabs>
          <w:tab w:val="left" w:pos="1080"/>
        </w:tabs>
        <w:jc w:val="both"/>
        <w:rPr>
          <w:color w:val="auto"/>
          <w:sz w:val="20"/>
          <w:szCs w:val="20"/>
        </w:rPr>
      </w:pPr>
    </w:p>
    <w:p w14:paraId="22B6BD22" w14:textId="77777777" w:rsidR="008C0024" w:rsidRPr="00BF3871" w:rsidRDefault="008C0024" w:rsidP="008C0024">
      <w:pPr>
        <w:tabs>
          <w:tab w:val="left" w:pos="1080"/>
        </w:tabs>
        <w:jc w:val="both"/>
        <w:rPr>
          <w:color w:val="auto"/>
          <w:sz w:val="20"/>
          <w:szCs w:val="20"/>
        </w:rPr>
      </w:pPr>
    </w:p>
    <w:p w14:paraId="22B6BD23" w14:textId="77777777" w:rsidR="008C0024" w:rsidRPr="00AA6470" w:rsidRDefault="008C0024" w:rsidP="008C0024">
      <w:pPr>
        <w:jc w:val="both"/>
        <w:rPr>
          <w:b/>
          <w:color w:val="auto"/>
          <w:sz w:val="20"/>
          <w:szCs w:val="20"/>
        </w:rPr>
      </w:pPr>
      <w:r w:rsidRPr="00AA6470">
        <w:rPr>
          <w:b/>
          <w:color w:val="auto"/>
          <w:sz w:val="20"/>
          <w:szCs w:val="20"/>
        </w:rPr>
        <w:t xml:space="preserve">Signage </w:t>
      </w:r>
    </w:p>
    <w:p w14:paraId="22B6BD24" w14:textId="77777777" w:rsidR="008C0024" w:rsidRDefault="008C0024" w:rsidP="008C0024">
      <w:pPr>
        <w:jc w:val="both"/>
        <w:rPr>
          <w:color w:val="auto"/>
          <w:sz w:val="20"/>
          <w:szCs w:val="20"/>
        </w:rPr>
      </w:pPr>
      <w:r w:rsidRPr="00B50776">
        <w:rPr>
          <w:color w:val="auto"/>
          <w:sz w:val="20"/>
          <w:szCs w:val="20"/>
        </w:rPr>
        <w:t xml:space="preserve">Signs are a source of warning or information and are not a risk control by themselves. </w:t>
      </w:r>
      <w:r>
        <w:rPr>
          <w:color w:val="auto"/>
          <w:sz w:val="20"/>
          <w:szCs w:val="20"/>
        </w:rPr>
        <w:t>S</w:t>
      </w:r>
      <w:r w:rsidRPr="00B50776">
        <w:rPr>
          <w:color w:val="auto"/>
          <w:sz w:val="20"/>
          <w:szCs w:val="20"/>
        </w:rPr>
        <w:t xml:space="preserve">ignage in all areas </w:t>
      </w:r>
      <w:r>
        <w:rPr>
          <w:color w:val="auto"/>
          <w:sz w:val="20"/>
          <w:szCs w:val="20"/>
        </w:rPr>
        <w:t>will be</w:t>
      </w:r>
      <w:r w:rsidRPr="00B50776">
        <w:rPr>
          <w:color w:val="auto"/>
          <w:sz w:val="20"/>
          <w:szCs w:val="20"/>
        </w:rPr>
        <w:t xml:space="preserve"> correct</w:t>
      </w:r>
      <w:r>
        <w:rPr>
          <w:color w:val="auto"/>
          <w:sz w:val="20"/>
          <w:szCs w:val="20"/>
        </w:rPr>
        <w:t>,</w:t>
      </w:r>
      <w:r w:rsidRPr="00B50776">
        <w:rPr>
          <w:color w:val="auto"/>
          <w:sz w:val="20"/>
          <w:szCs w:val="20"/>
        </w:rPr>
        <w:t xml:space="preserve"> particularly ‘prohibition’ signs and ‘warning’ signs.</w:t>
      </w:r>
    </w:p>
    <w:p w14:paraId="22B6BD25" w14:textId="77777777" w:rsidR="008C0024" w:rsidRPr="00B50776" w:rsidRDefault="008C0024" w:rsidP="008C0024">
      <w:pPr>
        <w:jc w:val="both"/>
        <w:rPr>
          <w:color w:val="auto"/>
          <w:sz w:val="20"/>
          <w:szCs w:val="20"/>
        </w:rPr>
      </w:pPr>
    </w:p>
    <w:p w14:paraId="22B6BD26" w14:textId="77777777" w:rsidR="008C0024" w:rsidRDefault="008C0024" w:rsidP="008C0024">
      <w:pPr>
        <w:jc w:val="both"/>
        <w:rPr>
          <w:color w:val="auto"/>
          <w:sz w:val="20"/>
          <w:szCs w:val="20"/>
        </w:rPr>
      </w:pPr>
      <w:r w:rsidRPr="00B50776">
        <w:rPr>
          <w:color w:val="auto"/>
          <w:sz w:val="20"/>
          <w:szCs w:val="20"/>
        </w:rPr>
        <w:t>There are a variety of signs that require specific compliance such as:</w:t>
      </w:r>
    </w:p>
    <w:p w14:paraId="22B6BD27" w14:textId="77777777" w:rsidR="008C0024" w:rsidRPr="00B50776" w:rsidRDefault="008C0024" w:rsidP="008C0024">
      <w:pPr>
        <w:jc w:val="both"/>
        <w:rPr>
          <w:color w:val="auto"/>
          <w:sz w:val="20"/>
          <w:szCs w:val="20"/>
        </w:rPr>
      </w:pPr>
    </w:p>
    <w:p w14:paraId="22B6BD28" w14:textId="77777777" w:rsidR="008C0024" w:rsidRPr="00B50776" w:rsidRDefault="008C0024" w:rsidP="008C0024">
      <w:pPr>
        <w:numPr>
          <w:ilvl w:val="0"/>
          <w:numId w:val="4"/>
        </w:numPr>
        <w:jc w:val="both"/>
        <w:rPr>
          <w:color w:val="auto"/>
          <w:sz w:val="20"/>
          <w:szCs w:val="20"/>
        </w:rPr>
      </w:pPr>
      <w:r w:rsidRPr="00B50776">
        <w:rPr>
          <w:color w:val="auto"/>
          <w:sz w:val="20"/>
          <w:szCs w:val="20"/>
        </w:rPr>
        <w:t>Exit signs – indicating the path to an exit door, located above head height, indicating the exit route from the building. They are illuminated and powered by an emergency power source</w:t>
      </w:r>
    </w:p>
    <w:p w14:paraId="22B6BD29" w14:textId="77777777" w:rsidR="008C0024" w:rsidRPr="00B50776" w:rsidRDefault="008C0024" w:rsidP="008C0024">
      <w:pPr>
        <w:numPr>
          <w:ilvl w:val="0"/>
          <w:numId w:val="4"/>
        </w:numPr>
        <w:jc w:val="both"/>
        <w:rPr>
          <w:color w:val="auto"/>
          <w:sz w:val="20"/>
          <w:szCs w:val="20"/>
        </w:rPr>
      </w:pPr>
      <w:r w:rsidRPr="00B50776">
        <w:rPr>
          <w:color w:val="auto"/>
          <w:sz w:val="20"/>
          <w:szCs w:val="20"/>
        </w:rPr>
        <w:t>Emergency exits</w:t>
      </w:r>
      <w:r w:rsidRPr="00B50776">
        <w:rPr>
          <w:b/>
          <w:color w:val="auto"/>
          <w:sz w:val="20"/>
          <w:szCs w:val="20"/>
        </w:rPr>
        <w:t xml:space="preserve"> - </w:t>
      </w:r>
      <w:r w:rsidRPr="00B50776">
        <w:rPr>
          <w:color w:val="auto"/>
          <w:sz w:val="20"/>
          <w:szCs w:val="20"/>
        </w:rPr>
        <w:t>signs indicate that the door is used as an emergency exit and therefore should never be blocked or locked on the inside. These signs are located on fire escape doors including on external surfaces</w:t>
      </w:r>
    </w:p>
    <w:p w14:paraId="22B6BD2A" w14:textId="77777777" w:rsidR="008C0024" w:rsidRPr="00B50776" w:rsidRDefault="008C0024" w:rsidP="008C0024">
      <w:pPr>
        <w:numPr>
          <w:ilvl w:val="0"/>
          <w:numId w:val="4"/>
        </w:numPr>
        <w:jc w:val="both"/>
        <w:rPr>
          <w:color w:val="auto"/>
          <w:sz w:val="20"/>
          <w:szCs w:val="20"/>
        </w:rPr>
      </w:pPr>
      <w:r>
        <w:rPr>
          <w:color w:val="auto"/>
          <w:sz w:val="20"/>
          <w:szCs w:val="20"/>
        </w:rPr>
        <w:t xml:space="preserve">Fire Extinguisher Signs - </w:t>
      </w:r>
      <w:r w:rsidRPr="00B50776">
        <w:rPr>
          <w:color w:val="auto"/>
          <w:sz w:val="20"/>
          <w:szCs w:val="20"/>
        </w:rPr>
        <w:t>There are two types of fire extinguisher signs required, one above the device noting its location simply stating “fire extinguisher” and the second sign specifying the type of extinguisher and the fires that it can be used for. It is located above the fire extinguisher itself to allow for easy reading in an emergency. Access to extinguishers must be clear at all time</w:t>
      </w:r>
    </w:p>
    <w:p w14:paraId="22B6BD2B" w14:textId="77777777" w:rsidR="008C0024" w:rsidRPr="00B50776" w:rsidRDefault="008C0024" w:rsidP="008C0024">
      <w:pPr>
        <w:numPr>
          <w:ilvl w:val="0"/>
          <w:numId w:val="4"/>
        </w:numPr>
        <w:jc w:val="both"/>
        <w:rPr>
          <w:color w:val="auto"/>
          <w:sz w:val="20"/>
          <w:szCs w:val="20"/>
        </w:rPr>
      </w:pPr>
      <w:r w:rsidRPr="00B50776">
        <w:rPr>
          <w:color w:val="auto"/>
          <w:sz w:val="20"/>
          <w:szCs w:val="20"/>
        </w:rPr>
        <w:t>Fire Hose Reel Signs – These are placed on the outside of the Fire Hose Reel cupboard. Access to fire reels must never be blocked</w:t>
      </w:r>
    </w:p>
    <w:p w14:paraId="22B6BD2C" w14:textId="77777777" w:rsidR="008C0024" w:rsidRPr="00B50776" w:rsidRDefault="008C0024" w:rsidP="008C0024">
      <w:pPr>
        <w:numPr>
          <w:ilvl w:val="0"/>
          <w:numId w:val="4"/>
        </w:numPr>
        <w:jc w:val="both"/>
        <w:rPr>
          <w:color w:val="auto"/>
          <w:sz w:val="20"/>
          <w:szCs w:val="20"/>
        </w:rPr>
      </w:pPr>
      <w:r w:rsidRPr="00B50776">
        <w:rPr>
          <w:color w:val="auto"/>
          <w:sz w:val="20"/>
          <w:szCs w:val="20"/>
        </w:rPr>
        <w:t>Portable Wet Floor Signs are yellow in colour and must be used when the floor is slippery from mopping, spills, rain or any other reason. They should be stored in the same place for easy access</w:t>
      </w:r>
    </w:p>
    <w:p w14:paraId="22B6BD2D" w14:textId="77777777" w:rsidR="008C0024" w:rsidRPr="00B50776" w:rsidRDefault="008C0024" w:rsidP="008C0024">
      <w:pPr>
        <w:numPr>
          <w:ilvl w:val="0"/>
          <w:numId w:val="4"/>
        </w:numPr>
        <w:jc w:val="both"/>
        <w:rPr>
          <w:color w:val="auto"/>
          <w:sz w:val="20"/>
          <w:szCs w:val="20"/>
        </w:rPr>
      </w:pPr>
      <w:r w:rsidRPr="00B50776">
        <w:rPr>
          <w:color w:val="auto"/>
          <w:sz w:val="20"/>
          <w:szCs w:val="20"/>
        </w:rPr>
        <w:t>First Aid Kit signs indicate the location of the first aid kits. They are green and white in colour. They are located above the first aid kit above head height so they can be seen clearly from a distance</w:t>
      </w:r>
    </w:p>
    <w:p w14:paraId="22B6BD2E" w14:textId="77777777" w:rsidR="008C0024" w:rsidRDefault="008C0024" w:rsidP="008C0024">
      <w:pPr>
        <w:jc w:val="both"/>
        <w:rPr>
          <w:color w:val="auto"/>
          <w:sz w:val="20"/>
          <w:szCs w:val="20"/>
        </w:rPr>
      </w:pPr>
    </w:p>
    <w:p w14:paraId="22B6BD2F" w14:textId="77777777" w:rsidR="008C0024" w:rsidRDefault="008C0024"/>
    <w:p w14:paraId="22B6BD30" w14:textId="77777777" w:rsidR="008C0024" w:rsidRPr="008C0024" w:rsidRDefault="008C0024" w:rsidP="008C0024"/>
    <w:p w14:paraId="22B6BD31" w14:textId="77777777" w:rsidR="008C0024" w:rsidRPr="008C0024" w:rsidRDefault="008C0024" w:rsidP="008C0024"/>
    <w:p w14:paraId="22B6BD32" w14:textId="77777777" w:rsidR="008C0024" w:rsidRPr="008C0024" w:rsidRDefault="008C0024" w:rsidP="008C0024"/>
    <w:p w14:paraId="22B6BD33" w14:textId="77777777" w:rsidR="008C0024" w:rsidRPr="008C0024" w:rsidRDefault="008C0024" w:rsidP="008C0024"/>
    <w:p w14:paraId="22B6BD34" w14:textId="77777777" w:rsidR="008C0024" w:rsidRPr="008C0024" w:rsidRDefault="008C0024" w:rsidP="008C0024"/>
    <w:p w14:paraId="22B6BD35" w14:textId="77777777" w:rsidR="008C0024" w:rsidRPr="008C0024" w:rsidRDefault="008C0024" w:rsidP="008C0024"/>
    <w:p w14:paraId="22B6BD36" w14:textId="77777777" w:rsidR="008C0024" w:rsidRDefault="008C0024" w:rsidP="008C0024"/>
    <w:p w14:paraId="22B6BD37" w14:textId="77777777" w:rsidR="008C0024" w:rsidRPr="008C0024" w:rsidRDefault="008C0024" w:rsidP="008C0024">
      <w:pPr>
        <w:tabs>
          <w:tab w:val="right" w:pos="10345"/>
        </w:tabs>
        <w:spacing w:before="60"/>
        <w:rPr>
          <w:rFonts w:ascii="Century Gothic" w:hAnsi="Century Gothic"/>
          <w:color w:val="auto"/>
          <w:sz w:val="15"/>
          <w:szCs w:val="15"/>
        </w:rPr>
      </w:pPr>
      <w:r w:rsidRPr="008C0024">
        <w:rPr>
          <w:rFonts w:ascii="Century Gothic" w:hAnsi="Century Gothic"/>
          <w:color w:val="auto"/>
          <w:sz w:val="15"/>
          <w:szCs w:val="15"/>
        </w:rPr>
        <w:t>Generic Policy &amp; Procedures Manual –</w:t>
      </w:r>
      <w:r w:rsidRPr="008C0024">
        <w:rPr>
          <w:rFonts w:ascii="Century Gothic" w:hAnsi="Century Gothic" w:cs="Arial"/>
          <w:color w:val="auto"/>
          <w:sz w:val="15"/>
          <w:szCs w:val="15"/>
        </w:rPr>
        <w:t xml:space="preserve"> </w:t>
      </w:r>
      <w:r w:rsidRPr="008C0024">
        <w:rPr>
          <w:rFonts w:ascii="Century Gothic" w:hAnsi="Century Gothic"/>
          <w:color w:val="auto"/>
          <w:sz w:val="15"/>
          <w:szCs w:val="15"/>
        </w:rPr>
        <w:t xml:space="preserve">Version June </w:t>
      </w:r>
      <w:r w:rsidRPr="008C0024">
        <w:rPr>
          <w:rFonts w:ascii="Century Gothic" w:hAnsi="Century Gothic"/>
          <w:color w:val="auto"/>
          <w:sz w:val="15"/>
          <w:szCs w:val="15"/>
          <w:lang w:val="en-AU"/>
        </w:rPr>
        <w:t xml:space="preserve">2017 </w:t>
      </w:r>
    </w:p>
    <w:p w14:paraId="22B6BD38" w14:textId="77777777" w:rsidR="008C0024" w:rsidRPr="008C0024" w:rsidRDefault="008C0024" w:rsidP="008C0024">
      <w:pPr>
        <w:tabs>
          <w:tab w:val="right" w:pos="10345"/>
        </w:tabs>
        <w:spacing w:before="60"/>
        <w:jc w:val="both"/>
        <w:rPr>
          <w:rFonts w:ascii="Century Gothic" w:hAnsi="Century Gothic"/>
          <w:sz w:val="15"/>
          <w:szCs w:val="15"/>
        </w:rPr>
      </w:pPr>
      <w:r w:rsidRPr="008C0024">
        <w:rPr>
          <w:rFonts w:ascii="Century Gothic" w:hAnsi="Century Gothic"/>
          <w:color w:val="auto"/>
          <w:sz w:val="15"/>
          <w:szCs w:val="15"/>
        </w:rPr>
        <w:t>This document provides generic WHS information only and should not be considered as a WHS procedure until adapted for your Service in accordance with the GELSafe program. It is not a comprehensive statement of WHS laws or requirements and is not intended as legal advice. Its use is subject to the GELSafe Terms of Use and Disclaimer accessible on the GELSafe home page and link at the foot of each screen on</w:t>
      </w:r>
      <w:r w:rsidRPr="008C0024">
        <w:rPr>
          <w:rFonts w:ascii="Century Gothic" w:hAnsi="Century Gothic"/>
          <w:sz w:val="15"/>
          <w:szCs w:val="15"/>
        </w:rPr>
        <w:t xml:space="preserve"> </w:t>
      </w:r>
      <w:hyperlink r:id="rId6" w:history="1">
        <w:r w:rsidRPr="008C0024">
          <w:rPr>
            <w:rFonts w:ascii="Century Gothic" w:hAnsi="Century Gothic"/>
            <w:color w:val="0000FF"/>
            <w:sz w:val="15"/>
            <w:szCs w:val="15"/>
            <w:u w:val="single"/>
          </w:rPr>
          <w:t>www.GELSafe.com.au</w:t>
        </w:r>
      </w:hyperlink>
    </w:p>
    <w:p w14:paraId="22B6BD39" w14:textId="77777777" w:rsidR="008C0024" w:rsidRPr="008C0024" w:rsidRDefault="008C0024" w:rsidP="008C0024"/>
    <w:sectPr w:rsidR="008C0024" w:rsidRPr="008C0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DCC"/>
    <w:multiLevelType w:val="hybridMultilevel"/>
    <w:tmpl w:val="58DA35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8523A"/>
    <w:multiLevelType w:val="hybridMultilevel"/>
    <w:tmpl w:val="65BEA1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16E39"/>
    <w:multiLevelType w:val="hybridMultilevel"/>
    <w:tmpl w:val="403EDF84"/>
    <w:lvl w:ilvl="0" w:tplc="D4AEB4A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97490"/>
    <w:multiLevelType w:val="hybridMultilevel"/>
    <w:tmpl w:val="F6083E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850F37"/>
    <w:multiLevelType w:val="hybridMultilevel"/>
    <w:tmpl w:val="C85E7B9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4B278B"/>
    <w:multiLevelType w:val="hybridMultilevel"/>
    <w:tmpl w:val="872E98B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E979B1"/>
    <w:multiLevelType w:val="multilevel"/>
    <w:tmpl w:val="4FF4AD9C"/>
    <w:lvl w:ilvl="0">
      <w:start w:val="1"/>
      <w:numFmt w:val="none"/>
      <w:pStyle w:val="Heading1"/>
      <w:suff w:val="nothing"/>
      <w:lvlText w:val=""/>
      <w:lvlJc w:val="left"/>
      <w:pPr>
        <w:ind w:left="0" w:firstLine="0"/>
      </w:pPr>
      <w:rPr>
        <w:rFonts w:ascii="Arial Bold" w:hAnsi="Arial Bold" w:hint="default"/>
        <w:b/>
        <w:i w:val="0"/>
        <w:color w:val="9F0029"/>
        <w:sz w:val="32"/>
      </w:rPr>
    </w:lvl>
    <w:lvl w:ilvl="1">
      <w:start w:val="1"/>
      <w:numFmt w:val="decimal"/>
      <w:lvlRestart w:val="0"/>
      <w:lvlText w:val="%2."/>
      <w:lvlJc w:val="left"/>
      <w:pPr>
        <w:tabs>
          <w:tab w:val="num" w:pos="907"/>
        </w:tabs>
        <w:ind w:left="0" w:firstLine="0"/>
      </w:pPr>
      <w:rPr>
        <w:rFonts w:ascii="Arial" w:hAnsi="Arial" w:hint="default"/>
        <w:b w:val="0"/>
        <w:i w:val="0"/>
        <w:color w:val="0096C9"/>
        <w:sz w:val="36"/>
      </w:rPr>
    </w:lvl>
    <w:lvl w:ilvl="2">
      <w:start w:val="1"/>
      <w:numFmt w:val="decimal"/>
      <w:pStyle w:val="Heading3"/>
      <w:lvlText w:val="%2.%3"/>
      <w:lvlJc w:val="left"/>
      <w:pPr>
        <w:tabs>
          <w:tab w:val="num" w:pos="907"/>
        </w:tabs>
        <w:ind w:left="0" w:firstLine="0"/>
      </w:pPr>
      <w:rPr>
        <w:rFonts w:ascii="Arial" w:hAnsi="Arial" w:hint="default"/>
        <w:b w:val="0"/>
        <w:i w:val="0"/>
        <w:color w:val="58595B"/>
        <w:sz w:val="28"/>
      </w:rPr>
    </w:lvl>
    <w:lvl w:ilvl="3">
      <w:start w:val="1"/>
      <w:numFmt w:val="decimal"/>
      <w:pStyle w:val="Heading4"/>
      <w:lvlText w:val="%2.%3.%4"/>
      <w:lvlJc w:val="left"/>
      <w:pPr>
        <w:tabs>
          <w:tab w:val="num" w:pos="907"/>
        </w:tabs>
        <w:ind w:left="0" w:firstLine="0"/>
      </w:pPr>
      <w:rPr>
        <w:rFonts w:ascii="Arial Bold" w:hAnsi="Arial Bold" w:hint="default"/>
        <w:b/>
        <w:i w:val="0"/>
        <w:color w:val="58595B"/>
        <w:sz w:val="24"/>
      </w:rPr>
    </w:lvl>
    <w:lvl w:ilvl="4">
      <w:start w:val="1"/>
      <w:numFmt w:val="lowerRoman"/>
      <w:pStyle w:val="Heading5"/>
      <w:lvlText w:val="%5."/>
      <w:lvlJc w:val="left"/>
      <w:pPr>
        <w:tabs>
          <w:tab w:val="num" w:pos="357"/>
        </w:tabs>
        <w:ind w:left="720" w:hanging="363"/>
      </w:pPr>
      <w:rPr>
        <w:rFonts w:ascii="Arial" w:hAnsi="Arial" w:hint="default"/>
        <w:b w:val="0"/>
        <w:i w:val="0"/>
        <w:color w:val="58595B"/>
        <w:sz w:val="22"/>
      </w:rPr>
    </w:lvl>
    <w:lvl w:ilvl="5">
      <w:start w:val="1"/>
      <w:numFmt w:val="lowerLetter"/>
      <w:pStyle w:val="Heading6"/>
      <w:lvlText w:val="(%6)"/>
      <w:lvlJc w:val="left"/>
      <w:pPr>
        <w:tabs>
          <w:tab w:val="num" w:pos="357"/>
        </w:tabs>
        <w:ind w:left="720" w:hanging="363"/>
      </w:pPr>
      <w:rPr>
        <w:rFonts w:ascii="Arial" w:hAnsi="Arial" w:hint="default"/>
        <w:b w:val="0"/>
        <w:i w:val="0"/>
        <w:color w:val="58595B"/>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DF913B1"/>
    <w:multiLevelType w:val="hybridMultilevel"/>
    <w:tmpl w:val="273A25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0MDcwNbMwNbcwMTRT0lEKTi0uzszPAykwrAUAcUIRmSwAAAA="/>
  </w:docVars>
  <w:rsids>
    <w:rsidRoot w:val="008C0024"/>
    <w:rsid w:val="000C3C4B"/>
    <w:rsid w:val="000F2C4F"/>
    <w:rsid w:val="001B0F10"/>
    <w:rsid w:val="001E08FE"/>
    <w:rsid w:val="00240AC4"/>
    <w:rsid w:val="00254036"/>
    <w:rsid w:val="00277A16"/>
    <w:rsid w:val="002A6A1B"/>
    <w:rsid w:val="002D70E4"/>
    <w:rsid w:val="002F4522"/>
    <w:rsid w:val="0030189C"/>
    <w:rsid w:val="00340FDD"/>
    <w:rsid w:val="003704FC"/>
    <w:rsid w:val="003B4C17"/>
    <w:rsid w:val="003B5D92"/>
    <w:rsid w:val="003C4862"/>
    <w:rsid w:val="00417479"/>
    <w:rsid w:val="004672F4"/>
    <w:rsid w:val="0048740B"/>
    <w:rsid w:val="004B077C"/>
    <w:rsid w:val="004E5593"/>
    <w:rsid w:val="00514B03"/>
    <w:rsid w:val="005605D9"/>
    <w:rsid w:val="005B5543"/>
    <w:rsid w:val="005E5042"/>
    <w:rsid w:val="00615D4F"/>
    <w:rsid w:val="00622E1D"/>
    <w:rsid w:val="0066165F"/>
    <w:rsid w:val="006709E8"/>
    <w:rsid w:val="00696B0E"/>
    <w:rsid w:val="006B6B09"/>
    <w:rsid w:val="006F0FB6"/>
    <w:rsid w:val="007008BD"/>
    <w:rsid w:val="00793FF2"/>
    <w:rsid w:val="007C2C79"/>
    <w:rsid w:val="00804DE3"/>
    <w:rsid w:val="00810F61"/>
    <w:rsid w:val="00877FC2"/>
    <w:rsid w:val="008C0024"/>
    <w:rsid w:val="008D2810"/>
    <w:rsid w:val="008E5342"/>
    <w:rsid w:val="0096586D"/>
    <w:rsid w:val="00987C7D"/>
    <w:rsid w:val="009D06DD"/>
    <w:rsid w:val="009F2783"/>
    <w:rsid w:val="009F480C"/>
    <w:rsid w:val="00A057D6"/>
    <w:rsid w:val="00A838FF"/>
    <w:rsid w:val="00A86C48"/>
    <w:rsid w:val="00AA655D"/>
    <w:rsid w:val="00AD7767"/>
    <w:rsid w:val="00B20FFD"/>
    <w:rsid w:val="00B43F58"/>
    <w:rsid w:val="00B53BDB"/>
    <w:rsid w:val="00B62263"/>
    <w:rsid w:val="00B76786"/>
    <w:rsid w:val="00BB7E53"/>
    <w:rsid w:val="00CA4692"/>
    <w:rsid w:val="00CF207D"/>
    <w:rsid w:val="00D54BAE"/>
    <w:rsid w:val="00D64378"/>
    <w:rsid w:val="00D65DC4"/>
    <w:rsid w:val="00D74BC2"/>
    <w:rsid w:val="00DA78D8"/>
    <w:rsid w:val="00E24071"/>
    <w:rsid w:val="00E34C84"/>
    <w:rsid w:val="00E36557"/>
    <w:rsid w:val="00E5300C"/>
    <w:rsid w:val="00E751F9"/>
    <w:rsid w:val="00EA3FAF"/>
    <w:rsid w:val="00EF16B8"/>
    <w:rsid w:val="00EF66DB"/>
    <w:rsid w:val="00F0436C"/>
    <w:rsid w:val="00F1105E"/>
    <w:rsid w:val="00F2629D"/>
    <w:rsid w:val="00F3093F"/>
    <w:rsid w:val="00F3360B"/>
    <w:rsid w:val="00F37C1D"/>
    <w:rsid w:val="00F83616"/>
    <w:rsid w:val="00FC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BCDD"/>
  <w15:docId w15:val="{0CD085D7-B8A6-4BAD-9193-97D338BF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024"/>
    <w:pPr>
      <w:spacing w:after="0" w:line="240" w:lineRule="auto"/>
    </w:pPr>
    <w:rPr>
      <w:rFonts w:ascii="Arial" w:eastAsia="Times New Roman" w:hAnsi="Arial" w:cs="Times New Roman"/>
      <w:color w:val="58595B"/>
      <w:szCs w:val="24"/>
      <w:lang w:val="en-US"/>
    </w:rPr>
  </w:style>
  <w:style w:type="paragraph" w:styleId="Heading1">
    <w:name w:val="heading 1"/>
    <w:basedOn w:val="Normal"/>
    <w:next w:val="BodyText"/>
    <w:link w:val="Heading1Char"/>
    <w:qFormat/>
    <w:rsid w:val="008C0024"/>
    <w:pPr>
      <w:keepNext/>
      <w:pageBreakBefore/>
      <w:numPr>
        <w:numId w:val="1"/>
      </w:numPr>
      <w:spacing w:after="800"/>
      <w:outlineLvl w:val="0"/>
    </w:pPr>
    <w:rPr>
      <w:rFonts w:ascii="Arial Bold" w:hAnsi="Arial Bold" w:cs="Arial"/>
      <w:b/>
      <w:bCs/>
      <w:color w:val="0096C9"/>
      <w:kern w:val="32"/>
      <w:sz w:val="32"/>
      <w:szCs w:val="32"/>
    </w:rPr>
  </w:style>
  <w:style w:type="paragraph" w:styleId="Heading3">
    <w:name w:val="heading 3"/>
    <w:basedOn w:val="Normal"/>
    <w:next w:val="BodyText"/>
    <w:link w:val="Heading3Char"/>
    <w:qFormat/>
    <w:rsid w:val="008C0024"/>
    <w:pPr>
      <w:keepNext/>
      <w:numPr>
        <w:ilvl w:val="2"/>
        <w:numId w:val="1"/>
      </w:numPr>
      <w:spacing w:before="240" w:after="240" w:line="320" w:lineRule="exact"/>
      <w:ind w:left="907" w:hanging="907"/>
      <w:outlineLvl w:val="2"/>
    </w:pPr>
    <w:rPr>
      <w:rFonts w:cs="Arial"/>
      <w:bCs/>
      <w:sz w:val="28"/>
      <w:szCs w:val="26"/>
    </w:rPr>
  </w:style>
  <w:style w:type="paragraph" w:styleId="Heading4">
    <w:name w:val="heading 4"/>
    <w:basedOn w:val="Normal"/>
    <w:next w:val="BodyText"/>
    <w:link w:val="Heading4Char"/>
    <w:qFormat/>
    <w:rsid w:val="008C0024"/>
    <w:pPr>
      <w:keepNext/>
      <w:numPr>
        <w:ilvl w:val="3"/>
        <w:numId w:val="1"/>
      </w:numPr>
      <w:spacing w:before="240" w:after="240"/>
      <w:ind w:left="907" w:hanging="907"/>
      <w:outlineLvl w:val="3"/>
    </w:pPr>
    <w:rPr>
      <w:b/>
      <w:bCs/>
      <w:sz w:val="24"/>
      <w:szCs w:val="28"/>
    </w:rPr>
  </w:style>
  <w:style w:type="paragraph" w:styleId="Heading5">
    <w:name w:val="heading 5"/>
    <w:basedOn w:val="Normal"/>
    <w:link w:val="Heading5Char"/>
    <w:qFormat/>
    <w:rsid w:val="008C0024"/>
    <w:pPr>
      <w:numPr>
        <w:ilvl w:val="4"/>
        <w:numId w:val="1"/>
      </w:numPr>
      <w:tabs>
        <w:tab w:val="left" w:pos="720"/>
      </w:tabs>
      <w:spacing w:before="120" w:after="60" w:line="300" w:lineRule="exact"/>
      <w:outlineLvl w:val="4"/>
    </w:pPr>
    <w:rPr>
      <w:bCs/>
      <w:iCs/>
      <w:szCs w:val="26"/>
    </w:rPr>
  </w:style>
  <w:style w:type="paragraph" w:styleId="Heading6">
    <w:name w:val="heading 6"/>
    <w:basedOn w:val="Normal"/>
    <w:link w:val="Heading6Char"/>
    <w:qFormat/>
    <w:rsid w:val="008C0024"/>
    <w:pPr>
      <w:numPr>
        <w:ilvl w:val="5"/>
        <w:numId w:val="1"/>
      </w:numPr>
      <w:tabs>
        <w:tab w:val="left" w:pos="720"/>
      </w:tabs>
      <w:spacing w:before="120" w:after="120" w:line="300" w:lineRule="exact"/>
      <w:outlineLvl w:val="5"/>
    </w:pPr>
    <w:rPr>
      <w:bCs/>
      <w:szCs w:val="22"/>
    </w:rPr>
  </w:style>
  <w:style w:type="paragraph" w:styleId="Heading7">
    <w:name w:val="heading 7"/>
    <w:basedOn w:val="Normal"/>
    <w:next w:val="BodyText"/>
    <w:link w:val="Heading7Char"/>
    <w:qFormat/>
    <w:rsid w:val="008C0024"/>
    <w:pPr>
      <w:spacing w:before="240" w:line="320" w:lineRule="exact"/>
      <w:outlineLvl w:val="6"/>
    </w:pPr>
    <w:rPr>
      <w:color w:val="0096C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24"/>
    <w:rPr>
      <w:rFonts w:ascii="Arial Bold" w:eastAsia="Times New Roman" w:hAnsi="Arial Bold" w:cs="Arial"/>
      <w:b/>
      <w:bCs/>
      <w:color w:val="0096C9"/>
      <w:kern w:val="32"/>
      <w:sz w:val="32"/>
      <w:szCs w:val="32"/>
      <w:lang w:val="en-US"/>
    </w:rPr>
  </w:style>
  <w:style w:type="character" w:customStyle="1" w:styleId="Heading3Char">
    <w:name w:val="Heading 3 Char"/>
    <w:basedOn w:val="DefaultParagraphFont"/>
    <w:link w:val="Heading3"/>
    <w:rsid w:val="008C0024"/>
    <w:rPr>
      <w:rFonts w:ascii="Arial" w:eastAsia="Times New Roman" w:hAnsi="Arial" w:cs="Arial"/>
      <w:bCs/>
      <w:color w:val="58595B"/>
      <w:sz w:val="28"/>
      <w:szCs w:val="26"/>
      <w:lang w:val="en-US"/>
    </w:rPr>
  </w:style>
  <w:style w:type="character" w:customStyle="1" w:styleId="Heading4Char">
    <w:name w:val="Heading 4 Char"/>
    <w:basedOn w:val="DefaultParagraphFont"/>
    <w:link w:val="Heading4"/>
    <w:rsid w:val="008C0024"/>
    <w:rPr>
      <w:rFonts w:ascii="Arial" w:eastAsia="Times New Roman" w:hAnsi="Arial" w:cs="Times New Roman"/>
      <w:b/>
      <w:bCs/>
      <w:color w:val="58595B"/>
      <w:sz w:val="24"/>
      <w:szCs w:val="28"/>
      <w:lang w:val="en-US"/>
    </w:rPr>
  </w:style>
  <w:style w:type="character" w:customStyle="1" w:styleId="Heading5Char">
    <w:name w:val="Heading 5 Char"/>
    <w:basedOn w:val="DefaultParagraphFont"/>
    <w:link w:val="Heading5"/>
    <w:rsid w:val="008C0024"/>
    <w:rPr>
      <w:rFonts w:ascii="Arial" w:eastAsia="Times New Roman" w:hAnsi="Arial" w:cs="Times New Roman"/>
      <w:bCs/>
      <w:iCs/>
      <w:color w:val="58595B"/>
      <w:szCs w:val="26"/>
      <w:lang w:val="en-US"/>
    </w:rPr>
  </w:style>
  <w:style w:type="character" w:customStyle="1" w:styleId="Heading6Char">
    <w:name w:val="Heading 6 Char"/>
    <w:basedOn w:val="DefaultParagraphFont"/>
    <w:link w:val="Heading6"/>
    <w:rsid w:val="008C0024"/>
    <w:rPr>
      <w:rFonts w:ascii="Arial" w:eastAsia="Times New Roman" w:hAnsi="Arial" w:cs="Times New Roman"/>
      <w:bCs/>
      <w:color w:val="58595B"/>
      <w:lang w:val="en-US"/>
    </w:rPr>
  </w:style>
  <w:style w:type="character" w:customStyle="1" w:styleId="Heading7Char">
    <w:name w:val="Heading 7 Char"/>
    <w:basedOn w:val="DefaultParagraphFont"/>
    <w:link w:val="Heading7"/>
    <w:rsid w:val="008C0024"/>
    <w:rPr>
      <w:rFonts w:ascii="Arial" w:eastAsia="Times New Roman" w:hAnsi="Arial" w:cs="Times New Roman"/>
      <w:color w:val="0096C9"/>
      <w:sz w:val="28"/>
      <w:szCs w:val="24"/>
      <w:lang w:val="en-US"/>
    </w:rPr>
  </w:style>
  <w:style w:type="paragraph" w:styleId="BodyText">
    <w:name w:val="Body Text"/>
    <w:basedOn w:val="Normal"/>
    <w:link w:val="BodyTextChar"/>
    <w:rsid w:val="008C0024"/>
    <w:pPr>
      <w:spacing w:before="120" w:after="120" w:line="300" w:lineRule="exact"/>
    </w:pPr>
  </w:style>
  <w:style w:type="character" w:customStyle="1" w:styleId="BodyTextChar">
    <w:name w:val="Body Text Char"/>
    <w:basedOn w:val="DefaultParagraphFont"/>
    <w:link w:val="BodyText"/>
    <w:rsid w:val="008C0024"/>
    <w:rPr>
      <w:rFonts w:ascii="Arial" w:eastAsia="Times New Roman" w:hAnsi="Arial" w:cs="Times New Roman"/>
      <w:color w:val="58595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Safe.com.au" TargetMode="External"/><Relationship Id="rId5" Type="http://schemas.openxmlformats.org/officeDocument/2006/relationships/hyperlink" Target="http://www.ELSaf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WHS004 Workplace Inspection</vt:lpstr>
    </vt:vector>
  </TitlesOfParts>
  <Company>ASWIG Solutions</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Mollie Gough</cp:lastModifiedBy>
  <cp:revision>4</cp:revision>
  <dcterms:created xsi:type="dcterms:W3CDTF">2017-08-14T23:52:00Z</dcterms:created>
  <dcterms:modified xsi:type="dcterms:W3CDTF">2021-06-14T23:32:00Z</dcterms:modified>
</cp:coreProperties>
</file>